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1C19" w14:textId="77777777" w:rsidR="005B06F6" w:rsidRDefault="005B06F6" w:rsidP="005B06F6">
      <w:pPr>
        <w:spacing w:before="100" w:after="60"/>
        <w:jc w:val="center"/>
        <w:rPr>
          <w:rFonts w:ascii="Century Gothic" w:eastAsia="Arial" w:hAnsi="Century Gothic" w:cs="Times New Roman"/>
          <w:b/>
          <w:i/>
        </w:rPr>
      </w:pPr>
      <w:r>
        <w:rPr>
          <w:rFonts w:ascii="Century Gothic" w:eastAsia="Arial" w:hAnsi="Century Gothic" w:cs="Times New Roman"/>
          <w:b/>
          <w:i/>
          <w:noProof/>
        </w:rPr>
        <w:drawing>
          <wp:anchor distT="0" distB="0" distL="114300" distR="114300" simplePos="0" relativeHeight="251669504" behindDoc="0" locked="0" layoutInCell="1" allowOverlap="1" wp14:anchorId="147FC93C" wp14:editId="0557C2CA">
            <wp:simplePos x="0" y="0"/>
            <wp:positionH relativeFrom="margin">
              <wp:posOffset>1049115</wp:posOffset>
            </wp:positionH>
            <wp:positionV relativeFrom="paragraph">
              <wp:posOffset>-323850</wp:posOffset>
            </wp:positionV>
            <wp:extent cx="3950145" cy="1012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p;H_Secondary_Workplaces_CMYK_300p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0145" cy="1012190"/>
                    </a:xfrm>
                    <a:prstGeom prst="rect">
                      <a:avLst/>
                    </a:prstGeom>
                  </pic:spPr>
                </pic:pic>
              </a:graphicData>
            </a:graphic>
          </wp:anchor>
        </w:drawing>
      </w:r>
    </w:p>
    <w:p w14:paraId="3496E5AA" w14:textId="77777777" w:rsidR="005B06F6" w:rsidRDefault="005B06F6" w:rsidP="005B06F6">
      <w:pPr>
        <w:spacing w:before="100" w:after="60"/>
        <w:jc w:val="center"/>
        <w:rPr>
          <w:rFonts w:ascii="Century Gothic" w:eastAsia="Arial" w:hAnsi="Century Gothic" w:cs="Times New Roman"/>
          <w:b/>
          <w:i/>
        </w:rPr>
      </w:pPr>
    </w:p>
    <w:p w14:paraId="1BF58AE5" w14:textId="77777777" w:rsidR="005B06F6" w:rsidRPr="000B181D" w:rsidRDefault="005B06F6" w:rsidP="005B06F6">
      <w:pPr>
        <w:spacing w:before="100" w:after="60"/>
        <w:jc w:val="center"/>
        <w:rPr>
          <w:rFonts w:ascii="Century Gothic" w:eastAsia="Arial" w:hAnsi="Century Gothic" w:cs="Times New Roman"/>
          <w:b/>
          <w:i/>
          <w:sz w:val="20"/>
          <w:szCs w:val="20"/>
        </w:rPr>
      </w:pPr>
    </w:p>
    <w:p w14:paraId="35DE2864" w14:textId="5FADA502" w:rsidR="00457E63" w:rsidRPr="00457E63" w:rsidRDefault="00457E63" w:rsidP="00457E63">
      <w:pPr>
        <w:jc w:val="center"/>
        <w:rPr>
          <w:rFonts w:ascii="Century Gothic" w:hAnsi="Century Gothic" w:cs="Times New Roman"/>
          <w:b/>
          <w:i/>
        </w:rPr>
      </w:pPr>
      <w:r w:rsidRPr="00457E63">
        <w:rPr>
          <w:rFonts w:ascii="Century Gothic" w:hAnsi="Century Gothic" w:cs="Times New Roman"/>
          <w:b/>
          <w:i/>
        </w:rPr>
        <w:t>Human Papi</w:t>
      </w:r>
      <w:r w:rsidR="00D32069">
        <w:rPr>
          <w:rFonts w:ascii="Century Gothic" w:hAnsi="Century Gothic" w:cs="Times New Roman"/>
          <w:b/>
          <w:i/>
        </w:rPr>
        <w:t>l</w:t>
      </w:r>
      <w:r w:rsidRPr="00457E63">
        <w:rPr>
          <w:rFonts w:ascii="Century Gothic" w:hAnsi="Century Gothic" w:cs="Times New Roman"/>
          <w:b/>
          <w:i/>
        </w:rPr>
        <w:t xml:space="preserve">lomavirus </w:t>
      </w:r>
      <w:r w:rsidR="000069F3">
        <w:rPr>
          <w:rFonts w:ascii="Century Gothic" w:hAnsi="Century Gothic" w:cs="Times New Roman"/>
          <w:b/>
          <w:i/>
        </w:rPr>
        <w:t>Vaccination</w:t>
      </w:r>
      <w:r w:rsidR="000069F3" w:rsidRPr="00457E63">
        <w:rPr>
          <w:rFonts w:ascii="Century Gothic" w:hAnsi="Century Gothic" w:cs="Times New Roman"/>
          <w:b/>
          <w:i/>
        </w:rPr>
        <w:t xml:space="preserve"> </w:t>
      </w:r>
      <w:r w:rsidRPr="00457E63">
        <w:rPr>
          <w:rFonts w:ascii="Century Gothic" w:hAnsi="Century Gothic" w:cs="Times New Roman"/>
          <w:b/>
          <w:i/>
        </w:rPr>
        <w:t>Model Policy</w:t>
      </w:r>
    </w:p>
    <w:p w14:paraId="26C05CD2" w14:textId="77777777" w:rsidR="001645B0" w:rsidRDefault="001645B0" w:rsidP="006F0342">
      <w:pPr>
        <w:rPr>
          <w:rFonts w:ascii="Times New Roman" w:hAnsi="Times New Roman" w:cs="Times New Roman"/>
          <w:b/>
          <w:sz w:val="24"/>
        </w:rPr>
      </w:pPr>
    </w:p>
    <w:p w14:paraId="3CB5AB9F" w14:textId="77777777" w:rsidR="00DB7C72" w:rsidRPr="00764CC1" w:rsidRDefault="00DB7C72" w:rsidP="00DB7C72">
      <w:pPr>
        <w:spacing w:after="120"/>
        <w:rPr>
          <w:rFonts w:ascii="Century Gothic" w:hAnsi="Century Gothic" w:cs="Times New Roman"/>
          <w:b/>
          <w:color w:val="B5D334"/>
          <w:sz w:val="24"/>
          <w:szCs w:val="24"/>
          <w:u w:val="single"/>
        </w:rPr>
      </w:pPr>
      <w:r w:rsidRPr="00764CC1">
        <w:rPr>
          <w:rFonts w:ascii="Century Gothic" w:hAnsi="Century Gothic" w:cs="Times New Roman"/>
          <w:b/>
          <w:color w:val="B5D334"/>
          <w:sz w:val="24"/>
          <w:szCs w:val="24"/>
          <w:u w:val="single"/>
        </w:rPr>
        <w:t>Rationale</w:t>
      </w:r>
    </w:p>
    <w:p w14:paraId="2085C99B" w14:textId="0FFBB8F8" w:rsidR="00457E63" w:rsidRPr="005708CE" w:rsidRDefault="00457E63" w:rsidP="005708CE">
      <w:pPr>
        <w:spacing w:after="120"/>
        <w:rPr>
          <w:rFonts w:ascii="Century Gothic" w:hAnsi="Century Gothic" w:cs="Times New Roman"/>
          <w:vertAlign w:val="superscript"/>
        </w:rPr>
      </w:pPr>
      <w:r w:rsidRPr="00B10DE5">
        <w:rPr>
          <w:rFonts w:ascii="Century Gothic" w:hAnsi="Century Gothic" w:cs="Times New Roman"/>
        </w:rPr>
        <w:t xml:space="preserve">Human papillomavirus (HPV) vaccine protects against cancers caused by human papillomavirus </w:t>
      </w:r>
      <w:r w:rsidR="00390DDA">
        <w:rPr>
          <w:rFonts w:ascii="Century Gothic" w:hAnsi="Century Gothic" w:cs="Times New Roman"/>
        </w:rPr>
        <w:t>infection. HPV is a very common</w:t>
      </w:r>
      <w:r>
        <w:rPr>
          <w:rFonts w:ascii="Century Gothic" w:hAnsi="Century Gothic" w:cs="Times New Roman"/>
        </w:rPr>
        <w:t xml:space="preserve"> </w:t>
      </w:r>
      <w:r w:rsidR="005708CE">
        <w:rPr>
          <w:rFonts w:ascii="Century Gothic" w:hAnsi="Century Gothic" w:cs="Times New Roman"/>
        </w:rPr>
        <w:t>virus</w:t>
      </w:r>
      <w:r w:rsidR="00E91DF8">
        <w:rPr>
          <w:rFonts w:ascii="Century Gothic" w:hAnsi="Century Gothic" w:cs="Times New Roman"/>
        </w:rPr>
        <w:t xml:space="preserve"> </w:t>
      </w:r>
      <w:r w:rsidR="00436C90">
        <w:rPr>
          <w:rFonts w:ascii="Century Gothic" w:hAnsi="Century Gothic" w:cs="Times New Roman"/>
        </w:rPr>
        <w:t>that can cause cancer later in life. Nearly 42 million people are currently infected with HPV in the United States. About 13 million people, including teens, become infected with HPV each year.</w:t>
      </w:r>
      <w:r w:rsidRPr="00B10DE5">
        <w:rPr>
          <w:rFonts w:ascii="Century Gothic" w:hAnsi="Century Gothic" w:cs="Times New Roman"/>
        </w:rPr>
        <w:t xml:space="preserve"> </w:t>
      </w:r>
      <w:r w:rsidR="006C4713">
        <w:rPr>
          <w:rFonts w:ascii="Century Gothic" w:hAnsi="Century Gothic" w:cs="Times New Roman"/>
        </w:rPr>
        <w:t>Every year in the United States</w:t>
      </w:r>
      <w:r w:rsidR="00C2778C">
        <w:rPr>
          <w:rFonts w:ascii="Century Gothic" w:hAnsi="Century Gothic" w:cs="Times New Roman"/>
        </w:rPr>
        <w:t xml:space="preserve">, nearly </w:t>
      </w:r>
      <w:r w:rsidR="00794157">
        <w:rPr>
          <w:rFonts w:ascii="Century Gothic" w:hAnsi="Century Gothic" w:cs="Times New Roman"/>
        </w:rPr>
        <w:t>3</w:t>
      </w:r>
      <w:r w:rsidR="0001142C">
        <w:rPr>
          <w:rFonts w:ascii="Century Gothic" w:hAnsi="Century Gothic" w:cs="Times New Roman"/>
        </w:rPr>
        <w:t>6,5</w:t>
      </w:r>
      <w:r w:rsidR="00794157">
        <w:rPr>
          <w:rFonts w:ascii="Century Gothic" w:hAnsi="Century Gothic" w:cs="Times New Roman"/>
        </w:rPr>
        <w:t>00</w:t>
      </w:r>
      <w:r w:rsidR="00C2778C">
        <w:rPr>
          <w:rFonts w:ascii="Century Gothic" w:hAnsi="Century Gothic" w:cs="Times New Roman"/>
        </w:rPr>
        <w:t xml:space="preserve"> people are estimated to be </w:t>
      </w:r>
      <w:r w:rsidR="000B16A7">
        <w:rPr>
          <w:rFonts w:ascii="Century Gothic" w:hAnsi="Century Gothic" w:cs="Times New Roman"/>
        </w:rPr>
        <w:t>affected by a cancer caused by HPV infection. While there is screening for cervical cancer that can detect cancer early, there is no recommended screening for the other cancers caused by HPV infection, like cancers of the back of the throat, anus, penis, vagina, or vulva.</w:t>
      </w:r>
      <w:r w:rsidR="00150398">
        <w:rPr>
          <w:rFonts w:ascii="Century Gothic" w:hAnsi="Century Gothic" w:cs="Times New Roman"/>
          <w:vertAlign w:val="superscript"/>
        </w:rPr>
        <w:t>1</w:t>
      </w:r>
    </w:p>
    <w:p w14:paraId="479406CA" w14:textId="5C2D2EA0" w:rsidR="00457E63" w:rsidRPr="005708CE" w:rsidRDefault="00457E63" w:rsidP="005708CE">
      <w:pPr>
        <w:spacing w:after="120"/>
        <w:rPr>
          <w:rFonts w:ascii="Century Gothic" w:hAnsi="Century Gothic" w:cs="Times New Roman"/>
        </w:rPr>
      </w:pPr>
      <w:r w:rsidRPr="00B10DE5">
        <w:rPr>
          <w:rFonts w:ascii="Century Gothic" w:hAnsi="Century Gothic" w:cs="Times New Roman"/>
        </w:rPr>
        <w:t>HPV vaccin</w:t>
      </w:r>
      <w:r w:rsidR="004A0F25">
        <w:rPr>
          <w:rFonts w:ascii="Century Gothic" w:hAnsi="Century Gothic" w:cs="Times New Roman"/>
        </w:rPr>
        <w:t>ation</w:t>
      </w:r>
      <w:r w:rsidRPr="00B10DE5">
        <w:rPr>
          <w:rFonts w:ascii="Century Gothic" w:hAnsi="Century Gothic" w:cs="Times New Roman"/>
        </w:rPr>
        <w:t xml:space="preserve"> </w:t>
      </w:r>
      <w:r w:rsidR="007F38EB">
        <w:rPr>
          <w:rFonts w:ascii="Century Gothic" w:hAnsi="Century Gothic" w:cs="Times New Roman"/>
        </w:rPr>
        <w:t xml:space="preserve">provides safe, effective, and lasting protection against the HPV infections that most commonly cause cancer. </w:t>
      </w:r>
      <w:r w:rsidR="004A0F25">
        <w:rPr>
          <w:rFonts w:ascii="Century Gothic" w:hAnsi="Century Gothic" w:cs="Times New Roman"/>
        </w:rPr>
        <w:t xml:space="preserve">The vaccine is recommended </w:t>
      </w:r>
      <w:r w:rsidR="00774319">
        <w:rPr>
          <w:rFonts w:ascii="Century Gothic" w:hAnsi="Century Gothic" w:cs="Times New Roman"/>
        </w:rPr>
        <w:t>for both male and female adolescents</w:t>
      </w:r>
      <w:r w:rsidR="00F03643">
        <w:rPr>
          <w:rFonts w:ascii="Century Gothic" w:hAnsi="Century Gothic" w:cs="Times New Roman"/>
        </w:rPr>
        <w:t xml:space="preserve"> </w:t>
      </w:r>
      <w:r w:rsidR="00626DF5">
        <w:rPr>
          <w:rFonts w:ascii="Century Gothic" w:hAnsi="Century Gothic" w:cs="Times New Roman"/>
        </w:rPr>
        <w:t xml:space="preserve">at ages 11-12 years and can be given starting at age 9 years. </w:t>
      </w:r>
      <w:r w:rsidR="00215CE2">
        <w:rPr>
          <w:rFonts w:ascii="Century Gothic" w:hAnsi="Century Gothic" w:cs="Times New Roman"/>
        </w:rPr>
        <w:t xml:space="preserve">It protects against nine HPV types (6, 11, 16, </w:t>
      </w:r>
      <w:r w:rsidR="00855DD4">
        <w:rPr>
          <w:rFonts w:ascii="Century Gothic" w:hAnsi="Century Gothic" w:cs="Times New Roman"/>
        </w:rPr>
        <w:t xml:space="preserve">18, 31, 33, 45, 52, and 58). </w:t>
      </w:r>
      <w:r w:rsidR="001B78F5">
        <w:rPr>
          <w:rFonts w:ascii="Century Gothic" w:hAnsi="Century Gothic" w:cs="Times New Roman"/>
        </w:rPr>
        <w:t xml:space="preserve">HPV vaccination can prevent more than 90% of cancers caused by HPV from ever developing. </w:t>
      </w:r>
      <w:r w:rsidR="00CA6BB4">
        <w:rPr>
          <w:rFonts w:ascii="Century Gothic" w:hAnsi="Century Gothic" w:cs="Times New Roman"/>
        </w:rPr>
        <w:t xml:space="preserve">Since HPV vaccination was first recommended in 2006, infections with HPV types that cause most HPV cancers and genital warts have dropped 88% among </w:t>
      </w:r>
      <w:r w:rsidR="00F03643">
        <w:rPr>
          <w:rFonts w:ascii="Century Gothic" w:hAnsi="Century Gothic" w:cs="Times New Roman"/>
        </w:rPr>
        <w:t>teen girls and 81% among young adult women.</w:t>
      </w:r>
      <w:r w:rsidR="00474E62">
        <w:rPr>
          <w:rFonts w:ascii="Century Gothic" w:hAnsi="Century Gothic" w:cs="Times New Roman"/>
          <w:sz w:val="24"/>
          <w:szCs w:val="24"/>
          <w:vertAlign w:val="superscript"/>
        </w:rPr>
        <w:t>1</w:t>
      </w:r>
    </w:p>
    <w:p w14:paraId="14D5582A" w14:textId="6963E217" w:rsidR="00457E63" w:rsidRPr="00B10DE5" w:rsidRDefault="00715E50" w:rsidP="005708CE">
      <w:pPr>
        <w:spacing w:after="120"/>
        <w:rPr>
          <w:rFonts w:ascii="Century Gothic" w:hAnsi="Century Gothic" w:cs="Times New Roman"/>
        </w:rPr>
      </w:pPr>
      <w:bookmarkStart w:id="0" w:name="_Hlk98334630"/>
      <w:r>
        <w:rPr>
          <w:rFonts w:ascii="Century Gothic" w:hAnsi="Century Gothic" w:cs="Times New Roman"/>
        </w:rPr>
        <w:t>Approximately 6.9%</w:t>
      </w:r>
      <w:r w:rsidR="005708CE">
        <w:rPr>
          <w:rFonts w:ascii="Century Gothic" w:hAnsi="Century Gothic" w:cs="Times New Roman"/>
        </w:rPr>
        <w:t xml:space="preserve"> percent</w:t>
      </w:r>
      <w:r w:rsidR="00457E63" w:rsidRPr="00B10DE5">
        <w:rPr>
          <w:rFonts w:ascii="Century Gothic" w:hAnsi="Century Gothic" w:cs="Times New Roman"/>
        </w:rPr>
        <w:t xml:space="preserve"> of all cancers diagnosed in South Dakota from 200</w:t>
      </w:r>
      <w:r>
        <w:rPr>
          <w:rFonts w:ascii="Century Gothic" w:hAnsi="Century Gothic" w:cs="Times New Roman"/>
        </w:rPr>
        <w:t>6</w:t>
      </w:r>
      <w:r w:rsidR="00457E63" w:rsidRPr="00B10DE5">
        <w:rPr>
          <w:rFonts w:ascii="Century Gothic" w:hAnsi="Century Gothic" w:cs="Times New Roman"/>
        </w:rPr>
        <w:t xml:space="preserve"> to 20</w:t>
      </w:r>
      <w:r w:rsidR="00DF3967">
        <w:rPr>
          <w:rFonts w:ascii="Century Gothic" w:hAnsi="Century Gothic" w:cs="Times New Roman"/>
        </w:rPr>
        <w:t>1</w:t>
      </w:r>
      <w:r>
        <w:rPr>
          <w:rFonts w:ascii="Century Gothic" w:hAnsi="Century Gothic" w:cs="Times New Roman"/>
        </w:rPr>
        <w:t>9</w:t>
      </w:r>
      <w:r w:rsidR="00457E63" w:rsidRPr="00B10DE5">
        <w:rPr>
          <w:rFonts w:ascii="Century Gothic" w:hAnsi="Century Gothic" w:cs="Times New Roman"/>
        </w:rPr>
        <w:t xml:space="preserve"> were in a primary site that may have been caused by HPV</w:t>
      </w:r>
      <w:r w:rsidR="00DF3967">
        <w:rPr>
          <w:rFonts w:ascii="Century Gothic" w:hAnsi="Century Gothic" w:cs="Times New Roman"/>
        </w:rPr>
        <w:t xml:space="preserve"> (</w:t>
      </w:r>
      <w:r>
        <w:rPr>
          <w:rFonts w:ascii="Century Gothic" w:hAnsi="Century Gothic" w:cs="Times New Roman"/>
        </w:rPr>
        <w:t>3,899</w:t>
      </w:r>
      <w:r w:rsidR="00DF3967">
        <w:rPr>
          <w:rFonts w:ascii="Century Gothic" w:hAnsi="Century Gothic" w:cs="Times New Roman"/>
        </w:rPr>
        <w:t xml:space="preserve"> cases)</w:t>
      </w:r>
      <w:r w:rsidR="00457E63" w:rsidRPr="00B10DE5">
        <w:rPr>
          <w:rFonts w:ascii="Century Gothic" w:hAnsi="Century Gothic" w:cs="Times New Roman"/>
        </w:rPr>
        <w:t xml:space="preserve">. </w:t>
      </w:r>
      <w:r>
        <w:rPr>
          <w:rFonts w:ascii="Century Gothic" w:hAnsi="Century Gothic" w:cs="Times New Roman"/>
        </w:rPr>
        <w:t>There was an estimated 3.9%</w:t>
      </w:r>
      <w:r w:rsidRPr="00B10DE5">
        <w:rPr>
          <w:rFonts w:ascii="Century Gothic" w:hAnsi="Century Gothic" w:cs="Times New Roman"/>
        </w:rPr>
        <w:t xml:space="preserve"> </w:t>
      </w:r>
      <w:r w:rsidR="00457E63" w:rsidRPr="00B10DE5">
        <w:rPr>
          <w:rFonts w:ascii="Century Gothic" w:hAnsi="Century Gothic" w:cs="Times New Roman"/>
        </w:rPr>
        <w:t xml:space="preserve">of </w:t>
      </w:r>
      <w:r w:rsidR="00DF3967">
        <w:rPr>
          <w:rFonts w:ascii="Century Gothic" w:hAnsi="Century Gothic" w:cs="Times New Roman"/>
        </w:rPr>
        <w:t>the total</w:t>
      </w:r>
      <w:r w:rsidR="00457E63" w:rsidRPr="00B10DE5">
        <w:rPr>
          <w:rFonts w:ascii="Century Gothic" w:hAnsi="Century Gothic" w:cs="Times New Roman"/>
        </w:rPr>
        <w:t xml:space="preserve"> cancer deat</w:t>
      </w:r>
      <w:r w:rsidR="005708CE">
        <w:rPr>
          <w:rFonts w:ascii="Century Gothic" w:hAnsi="Century Gothic" w:cs="Times New Roman"/>
        </w:rPr>
        <w:t>hs</w:t>
      </w:r>
      <w:r w:rsidR="00457E63" w:rsidRPr="00B10DE5">
        <w:rPr>
          <w:rFonts w:ascii="Century Gothic" w:hAnsi="Century Gothic" w:cs="Times New Roman"/>
        </w:rPr>
        <w:t xml:space="preserve"> </w:t>
      </w:r>
      <w:r w:rsidR="00DF3967">
        <w:rPr>
          <w:rFonts w:ascii="Century Gothic" w:hAnsi="Century Gothic" w:cs="Times New Roman"/>
        </w:rPr>
        <w:t xml:space="preserve">in South Dakota </w:t>
      </w:r>
      <w:r>
        <w:rPr>
          <w:rFonts w:ascii="Century Gothic" w:hAnsi="Century Gothic" w:cs="Times New Roman"/>
        </w:rPr>
        <w:t>from</w:t>
      </w:r>
      <w:r w:rsidRPr="00B10DE5">
        <w:rPr>
          <w:rFonts w:ascii="Century Gothic" w:hAnsi="Century Gothic" w:cs="Times New Roman"/>
        </w:rPr>
        <w:t xml:space="preserve"> </w:t>
      </w:r>
      <w:r w:rsidR="00457E63" w:rsidRPr="00B10DE5">
        <w:rPr>
          <w:rFonts w:ascii="Century Gothic" w:hAnsi="Century Gothic" w:cs="Times New Roman"/>
        </w:rPr>
        <w:t>200</w:t>
      </w:r>
      <w:r>
        <w:rPr>
          <w:rFonts w:ascii="Century Gothic" w:hAnsi="Century Gothic" w:cs="Times New Roman"/>
        </w:rPr>
        <w:t>6</w:t>
      </w:r>
      <w:r w:rsidR="005708CE">
        <w:rPr>
          <w:rFonts w:ascii="Century Gothic" w:hAnsi="Century Gothic" w:cs="Times New Roman"/>
        </w:rPr>
        <w:t>–</w:t>
      </w:r>
      <w:r w:rsidR="00457E63" w:rsidRPr="00B10DE5">
        <w:rPr>
          <w:rFonts w:ascii="Century Gothic" w:hAnsi="Century Gothic" w:cs="Times New Roman"/>
        </w:rPr>
        <w:t>20</w:t>
      </w:r>
      <w:r w:rsidR="00DF3967">
        <w:rPr>
          <w:rFonts w:ascii="Century Gothic" w:hAnsi="Century Gothic" w:cs="Times New Roman"/>
        </w:rPr>
        <w:t>1</w:t>
      </w:r>
      <w:r>
        <w:rPr>
          <w:rFonts w:ascii="Century Gothic" w:hAnsi="Century Gothic" w:cs="Times New Roman"/>
        </w:rPr>
        <w:t>9</w:t>
      </w:r>
      <w:r w:rsidR="005708CE">
        <w:rPr>
          <w:rFonts w:ascii="Century Gothic" w:hAnsi="Century Gothic" w:cs="Times New Roman"/>
        </w:rPr>
        <w:t xml:space="preserve"> </w:t>
      </w:r>
      <w:r w:rsidR="00457E63" w:rsidRPr="00B10DE5">
        <w:rPr>
          <w:rFonts w:ascii="Century Gothic" w:hAnsi="Century Gothic" w:cs="Times New Roman"/>
        </w:rPr>
        <w:t>from HPV-associated cancers.</w:t>
      </w:r>
      <w:r w:rsidR="00B94222">
        <w:rPr>
          <w:rFonts w:ascii="Century Gothic" w:hAnsi="Century Gothic" w:cs="Times New Roman"/>
          <w:vertAlign w:val="superscript"/>
        </w:rPr>
        <w:t>2</w:t>
      </w:r>
      <w:r w:rsidR="00457E63" w:rsidRPr="00B10DE5">
        <w:rPr>
          <w:rFonts w:ascii="Century Gothic" w:hAnsi="Century Gothic" w:cs="Times New Roman"/>
        </w:rPr>
        <w:t xml:space="preserve"> </w:t>
      </w:r>
    </w:p>
    <w:bookmarkEnd w:id="0"/>
    <w:p w14:paraId="57A4027F" w14:textId="00D145B7" w:rsidR="00457E63" w:rsidRDefault="005708CE" w:rsidP="005708CE">
      <w:pPr>
        <w:spacing w:after="120"/>
        <w:rPr>
          <w:rFonts w:ascii="Century Gothic" w:hAnsi="Century Gothic" w:cs="Times New Roman"/>
        </w:rPr>
      </w:pPr>
      <w:r>
        <w:rPr>
          <w:rFonts w:ascii="Century Gothic" w:hAnsi="Century Gothic" w:cs="Times New Roman"/>
        </w:rPr>
        <w:t xml:space="preserve">Although the Healthy People </w:t>
      </w:r>
      <w:r w:rsidR="00457E63" w:rsidRPr="00B10DE5">
        <w:rPr>
          <w:rFonts w:ascii="Century Gothic" w:hAnsi="Century Gothic" w:cs="Times New Roman"/>
        </w:rPr>
        <w:t>20</w:t>
      </w:r>
      <w:r w:rsidR="00CF70D6">
        <w:rPr>
          <w:rFonts w:ascii="Century Gothic" w:hAnsi="Century Gothic" w:cs="Times New Roman"/>
        </w:rPr>
        <w:t>30</w:t>
      </w:r>
      <w:r w:rsidR="00457E63" w:rsidRPr="00B10DE5">
        <w:rPr>
          <w:rFonts w:ascii="Century Gothic" w:hAnsi="Century Gothic" w:cs="Times New Roman"/>
        </w:rPr>
        <w:t xml:space="preserve"> goal for HPV vaccination coverage for ado</w:t>
      </w:r>
      <w:r>
        <w:rPr>
          <w:rFonts w:ascii="Century Gothic" w:hAnsi="Century Gothic" w:cs="Times New Roman"/>
        </w:rPr>
        <w:t>lescent females and males is 80 percent</w:t>
      </w:r>
      <w:r w:rsidR="00457E63" w:rsidRPr="00B10DE5">
        <w:rPr>
          <w:rFonts w:ascii="Century Gothic" w:hAnsi="Century Gothic" w:cs="Times New Roman"/>
        </w:rPr>
        <w:t xml:space="preserve">, South Dakota HPV vaccination coverage rates </w:t>
      </w:r>
      <w:r w:rsidR="00F37D49">
        <w:rPr>
          <w:rFonts w:ascii="Century Gothic" w:hAnsi="Century Gothic" w:cs="Times New Roman"/>
        </w:rPr>
        <w:t xml:space="preserve">still </w:t>
      </w:r>
      <w:r w:rsidR="00457E63" w:rsidRPr="00B10DE5">
        <w:rPr>
          <w:rFonts w:ascii="Century Gothic" w:hAnsi="Century Gothic" w:cs="Times New Roman"/>
        </w:rPr>
        <w:t>fall short of these goals. In 20</w:t>
      </w:r>
      <w:r w:rsidR="00954632">
        <w:rPr>
          <w:rFonts w:ascii="Century Gothic" w:hAnsi="Century Gothic" w:cs="Times New Roman"/>
        </w:rPr>
        <w:t>20</w:t>
      </w:r>
      <w:r w:rsidR="00457E63" w:rsidRPr="00B10DE5">
        <w:rPr>
          <w:rFonts w:ascii="Century Gothic" w:hAnsi="Century Gothic" w:cs="Times New Roman"/>
        </w:rPr>
        <w:t xml:space="preserve">, </w:t>
      </w:r>
      <w:r w:rsidR="000678A6">
        <w:rPr>
          <w:rFonts w:ascii="Century Gothic" w:hAnsi="Century Gothic" w:cs="Times New Roman"/>
        </w:rPr>
        <w:t>71.5%</w:t>
      </w:r>
      <w:r w:rsidR="00457E63" w:rsidRPr="00B10DE5">
        <w:rPr>
          <w:rFonts w:ascii="Century Gothic" w:hAnsi="Century Gothic" w:cs="Times New Roman"/>
        </w:rPr>
        <w:t xml:space="preserve"> of adoles</w:t>
      </w:r>
      <w:r>
        <w:rPr>
          <w:rFonts w:ascii="Century Gothic" w:hAnsi="Century Gothic" w:cs="Times New Roman"/>
        </w:rPr>
        <w:t xml:space="preserve">cent </w:t>
      </w:r>
      <w:r w:rsidR="007C0AA4">
        <w:rPr>
          <w:rFonts w:ascii="Century Gothic" w:hAnsi="Century Gothic" w:cs="Times New Roman"/>
        </w:rPr>
        <w:t xml:space="preserve">males and </w:t>
      </w:r>
      <w:r>
        <w:rPr>
          <w:rFonts w:ascii="Century Gothic" w:hAnsi="Century Gothic" w:cs="Times New Roman"/>
        </w:rPr>
        <w:t>females, ages 13-17</w:t>
      </w:r>
      <w:r w:rsidR="007C0AA4">
        <w:rPr>
          <w:rFonts w:ascii="Century Gothic" w:hAnsi="Century Gothic" w:cs="Times New Roman"/>
        </w:rPr>
        <w:t xml:space="preserve"> in South Dakota were </w:t>
      </w:r>
      <w:r w:rsidR="003026B0">
        <w:rPr>
          <w:rFonts w:ascii="Century Gothic" w:hAnsi="Century Gothic" w:cs="Times New Roman"/>
        </w:rPr>
        <w:t>up to date</w:t>
      </w:r>
      <w:r w:rsidR="007C0AA4">
        <w:rPr>
          <w:rFonts w:ascii="Century Gothic" w:hAnsi="Century Gothic" w:cs="Times New Roman"/>
        </w:rPr>
        <w:t xml:space="preserve"> on the</w:t>
      </w:r>
      <w:r w:rsidR="00457E63" w:rsidRPr="00B10DE5">
        <w:rPr>
          <w:rFonts w:ascii="Century Gothic" w:hAnsi="Century Gothic" w:cs="Times New Roman"/>
        </w:rPr>
        <w:t xml:space="preserve"> HPV vaccine series</w:t>
      </w:r>
      <w:r w:rsidR="007C0AA4">
        <w:rPr>
          <w:rFonts w:ascii="Century Gothic" w:hAnsi="Century Gothic" w:cs="Times New Roman"/>
        </w:rPr>
        <w:t>,</w:t>
      </w:r>
      <w:r w:rsidR="00457E63" w:rsidRPr="00B10DE5">
        <w:rPr>
          <w:rFonts w:ascii="Century Gothic" w:hAnsi="Century Gothic" w:cs="Times New Roman"/>
        </w:rPr>
        <w:t xml:space="preserve"> compared to </w:t>
      </w:r>
      <w:r w:rsidR="000678A6">
        <w:rPr>
          <w:rFonts w:ascii="Century Gothic" w:hAnsi="Century Gothic" w:cs="Times New Roman"/>
        </w:rPr>
        <w:t>58.6%</w:t>
      </w:r>
      <w:r w:rsidR="00457E63" w:rsidRPr="00B10DE5">
        <w:rPr>
          <w:rFonts w:ascii="Century Gothic" w:hAnsi="Century Gothic" w:cs="Times New Roman"/>
        </w:rPr>
        <w:t xml:space="preserve"> nationally.</w:t>
      </w:r>
      <w:r w:rsidR="00B94222" w:rsidRPr="003026B0">
        <w:rPr>
          <w:rFonts w:ascii="Century Gothic" w:hAnsi="Century Gothic" w:cs="Times New Roman"/>
          <w:vertAlign w:val="superscript"/>
        </w:rPr>
        <w:t>3</w:t>
      </w:r>
    </w:p>
    <w:p w14:paraId="162D0352" w14:textId="77777777" w:rsidR="009A6C88" w:rsidRPr="009A6C88" w:rsidRDefault="009A6C88" w:rsidP="000B181D">
      <w:pPr>
        <w:rPr>
          <w:rFonts w:ascii="Century Gothic" w:hAnsi="Century Gothic" w:cs="Times New Roman"/>
        </w:rPr>
      </w:pPr>
    </w:p>
    <w:p w14:paraId="57E51D1B" w14:textId="77777777" w:rsidR="009A6C88" w:rsidRPr="00764CC1" w:rsidRDefault="00457E63" w:rsidP="007635CB">
      <w:pPr>
        <w:spacing w:after="120"/>
        <w:rPr>
          <w:rFonts w:ascii="Century Gothic" w:hAnsi="Century Gothic" w:cs="Times New Roman"/>
          <w:b/>
          <w:color w:val="B5D334"/>
          <w:sz w:val="24"/>
          <w:szCs w:val="24"/>
          <w:u w:val="single"/>
        </w:rPr>
      </w:pPr>
      <w:r w:rsidRPr="00764CC1">
        <w:rPr>
          <w:rFonts w:ascii="Century Gothic" w:hAnsi="Century Gothic" w:cs="Times New Roman"/>
          <w:b/>
          <w:color w:val="B5D334"/>
          <w:sz w:val="24"/>
          <w:szCs w:val="24"/>
          <w:u w:val="single"/>
        </w:rPr>
        <w:t>Model Policy Guidelines</w:t>
      </w:r>
    </w:p>
    <w:p w14:paraId="0B9A771E" w14:textId="77777777" w:rsidR="00457E63" w:rsidRDefault="00457E63" w:rsidP="00457E63">
      <w:pPr>
        <w:rPr>
          <w:rFonts w:ascii="Century Gothic" w:hAnsi="Century Gothic" w:cs="Times New Roman"/>
        </w:rPr>
      </w:pPr>
      <w:r w:rsidRPr="00B10DE5">
        <w:rPr>
          <w:rFonts w:ascii="Century Gothic" w:hAnsi="Century Gothic" w:cs="Times New Roman"/>
        </w:rPr>
        <w:t>The Advisory Committee on Immunization Practices (ACIP) is a group of medical and public health experts that develops recommendations on how to use vaccines to control diseases in the United States. The recommendations stand as public health advice that will lead to a reduct</w:t>
      </w:r>
      <w:r w:rsidR="00FC2FE9">
        <w:rPr>
          <w:rFonts w:ascii="Century Gothic" w:hAnsi="Century Gothic" w:cs="Times New Roman"/>
        </w:rPr>
        <w:t>ion in the incidence of vaccine-</w:t>
      </w:r>
      <w:r w:rsidRPr="00B10DE5">
        <w:rPr>
          <w:rFonts w:ascii="Century Gothic" w:hAnsi="Century Gothic" w:cs="Times New Roman"/>
        </w:rPr>
        <w:t xml:space="preserve">preventable diseases and an increase in the safe use of vaccines and related biological products.  </w:t>
      </w:r>
    </w:p>
    <w:p w14:paraId="3FD8795D" w14:textId="40730664" w:rsidR="00457E63" w:rsidRPr="00457E63" w:rsidRDefault="0048535C" w:rsidP="00457E63">
      <w:pPr>
        <w:spacing w:after="120"/>
        <w:rPr>
          <w:rFonts w:ascii="Century Gothic" w:hAnsi="Century Gothic"/>
        </w:rPr>
      </w:pPr>
      <w:r>
        <w:rPr>
          <w:rFonts w:ascii="Century Gothic" w:hAnsi="Century Gothic" w:cs="Times New Roman"/>
        </w:rPr>
        <w:t>The adoption of an HPV vaccination p</w:t>
      </w:r>
      <w:r w:rsidR="00457E63">
        <w:rPr>
          <w:rFonts w:ascii="Century Gothic" w:hAnsi="Century Gothic" w:cs="Times New Roman"/>
        </w:rPr>
        <w:t>olicy such as this, is t</w:t>
      </w:r>
      <w:r w:rsidR="00457E63" w:rsidRPr="00B10DE5">
        <w:rPr>
          <w:rFonts w:ascii="Century Gothic" w:hAnsi="Century Gothic"/>
        </w:rPr>
        <w:t>he first step to promote prevention of</w:t>
      </w:r>
      <w:r w:rsidR="003026B0">
        <w:rPr>
          <w:rFonts w:ascii="Century Gothic" w:hAnsi="Century Gothic"/>
        </w:rPr>
        <w:t xml:space="preserve"> cancers</w:t>
      </w:r>
      <w:r w:rsidR="00457E63" w:rsidRPr="00B10DE5">
        <w:rPr>
          <w:rFonts w:ascii="Century Gothic" w:hAnsi="Century Gothic"/>
        </w:rPr>
        <w:t xml:space="preserve"> </w:t>
      </w:r>
      <w:r w:rsidR="00FC2FE9">
        <w:rPr>
          <w:rFonts w:ascii="Century Gothic" w:hAnsi="Century Gothic"/>
        </w:rPr>
        <w:t xml:space="preserve">associated with HPV. </w:t>
      </w:r>
      <w:r w:rsidR="00457E63">
        <w:rPr>
          <w:rFonts w:ascii="Century Gothic" w:hAnsi="Century Gothic"/>
        </w:rPr>
        <w:t>T</w:t>
      </w:r>
      <w:r w:rsidR="00457E63" w:rsidRPr="00B10DE5">
        <w:rPr>
          <w:rFonts w:ascii="Century Gothic" w:hAnsi="Century Gothic"/>
        </w:rPr>
        <w:t xml:space="preserve">his model policy </w:t>
      </w:r>
      <w:r w:rsidR="00457E63">
        <w:rPr>
          <w:rFonts w:ascii="Century Gothic" w:hAnsi="Century Gothic"/>
        </w:rPr>
        <w:t xml:space="preserve">can be used </w:t>
      </w:r>
      <w:r w:rsidR="00457E63" w:rsidRPr="00B10DE5">
        <w:rPr>
          <w:rFonts w:ascii="Century Gothic" w:hAnsi="Century Gothic"/>
        </w:rPr>
        <w:t>in its entirety or adapt</w:t>
      </w:r>
      <w:r w:rsidR="00457E63">
        <w:rPr>
          <w:rFonts w:ascii="Century Gothic" w:hAnsi="Century Gothic"/>
        </w:rPr>
        <w:t>ed</w:t>
      </w:r>
      <w:r w:rsidR="00457E63" w:rsidRPr="00B10DE5">
        <w:rPr>
          <w:rFonts w:ascii="Century Gothic" w:hAnsi="Century Gothic"/>
        </w:rPr>
        <w:t xml:space="preserve"> </w:t>
      </w:r>
      <w:r w:rsidR="00457E63">
        <w:rPr>
          <w:rFonts w:ascii="Century Gothic" w:hAnsi="Century Gothic"/>
        </w:rPr>
        <w:t>to fit the needs of your healthcare facility</w:t>
      </w:r>
      <w:r>
        <w:rPr>
          <w:rFonts w:ascii="Century Gothic" w:hAnsi="Century Gothic"/>
        </w:rPr>
        <w:t>. An HPV vaccination p</w:t>
      </w:r>
      <w:r w:rsidR="00457E63" w:rsidRPr="00B10DE5">
        <w:rPr>
          <w:rFonts w:ascii="Century Gothic" w:hAnsi="Century Gothic"/>
        </w:rPr>
        <w:t xml:space="preserve">olicy can include a few or </w:t>
      </w:r>
      <w:r w:rsidR="003026B0" w:rsidRPr="00B10DE5">
        <w:rPr>
          <w:rFonts w:ascii="Century Gothic" w:hAnsi="Century Gothic"/>
        </w:rPr>
        <w:t>all</w:t>
      </w:r>
      <w:r w:rsidR="00457E63" w:rsidRPr="00B10DE5">
        <w:rPr>
          <w:rFonts w:ascii="Century Gothic" w:hAnsi="Century Gothic"/>
        </w:rPr>
        <w:t xml:space="preserve"> the following guidelines:</w:t>
      </w:r>
    </w:p>
    <w:p w14:paraId="6EB4B8DA" w14:textId="77777777" w:rsidR="00457E63" w:rsidRPr="00FC2FE9" w:rsidRDefault="00457E63" w:rsidP="002C0179">
      <w:pPr>
        <w:pStyle w:val="ListParagraph"/>
        <w:numPr>
          <w:ilvl w:val="0"/>
          <w:numId w:val="35"/>
        </w:numPr>
        <w:spacing w:after="120"/>
        <w:ind w:left="547" w:hanging="367"/>
        <w:contextualSpacing w:val="0"/>
        <w:rPr>
          <w:rFonts w:ascii="Century Gothic" w:hAnsi="Century Gothic" w:cs="Times New Roman"/>
        </w:rPr>
      </w:pPr>
      <w:r w:rsidRPr="00FC2FE9">
        <w:rPr>
          <w:rFonts w:ascii="Century Gothic" w:hAnsi="Century Gothic" w:cs="Times New Roman"/>
        </w:rPr>
        <w:t>[Healthc</w:t>
      </w:r>
      <w:r w:rsidR="0048535C">
        <w:rPr>
          <w:rFonts w:ascii="Century Gothic" w:hAnsi="Century Gothic" w:cs="Times New Roman"/>
        </w:rPr>
        <w:t>are facility] will promote the h</w:t>
      </w:r>
      <w:r w:rsidRPr="00FC2FE9">
        <w:rPr>
          <w:rFonts w:ascii="Century Gothic" w:hAnsi="Century Gothic" w:cs="Times New Roman"/>
        </w:rPr>
        <w:t xml:space="preserve">uman papillomavirus (HPV) vaccine as a routinely recommended vaccine for adolescents by the ACIP.  </w:t>
      </w:r>
    </w:p>
    <w:p w14:paraId="26247BC2" w14:textId="77777777" w:rsidR="00457E63" w:rsidRPr="00FC2FE9" w:rsidRDefault="00457E63" w:rsidP="002C0179">
      <w:pPr>
        <w:pStyle w:val="ListParagraph"/>
        <w:numPr>
          <w:ilvl w:val="0"/>
          <w:numId w:val="35"/>
        </w:numPr>
        <w:spacing w:after="120"/>
        <w:ind w:left="547" w:hanging="367"/>
        <w:contextualSpacing w:val="0"/>
        <w:rPr>
          <w:rFonts w:ascii="Century Gothic" w:hAnsi="Century Gothic" w:cs="Times New Roman"/>
        </w:rPr>
      </w:pPr>
      <w:r w:rsidRPr="00FC2FE9">
        <w:rPr>
          <w:rFonts w:ascii="Century Gothic" w:hAnsi="Century Gothic" w:cs="Times New Roman"/>
        </w:rPr>
        <w:lastRenderedPageBreak/>
        <w:t>[Healt</w:t>
      </w:r>
      <w:r w:rsidR="0048535C">
        <w:rPr>
          <w:rFonts w:ascii="Century Gothic" w:hAnsi="Century Gothic" w:cs="Times New Roman"/>
        </w:rPr>
        <w:t>hcare facility] will offer the h</w:t>
      </w:r>
      <w:r w:rsidRPr="00FC2FE9">
        <w:rPr>
          <w:rFonts w:ascii="Century Gothic" w:hAnsi="Century Gothic" w:cs="Times New Roman"/>
        </w:rPr>
        <w:t>uman papillomavirus (HPV) vaccine during the same visits th</w:t>
      </w:r>
      <w:r w:rsidR="00390DDA">
        <w:rPr>
          <w:rFonts w:ascii="Century Gothic" w:hAnsi="Century Gothic" w:cs="Times New Roman"/>
        </w:rPr>
        <w:t xml:space="preserve">at the provider recommends the tetanus, </w:t>
      </w:r>
      <w:proofErr w:type="gramStart"/>
      <w:r w:rsidR="00390DDA">
        <w:rPr>
          <w:rFonts w:ascii="Century Gothic" w:hAnsi="Century Gothic" w:cs="Times New Roman"/>
        </w:rPr>
        <w:t>d</w:t>
      </w:r>
      <w:r w:rsidRPr="00FC2FE9">
        <w:rPr>
          <w:rFonts w:ascii="Century Gothic" w:hAnsi="Century Gothic" w:cs="Times New Roman"/>
        </w:rPr>
        <w:t>iphtheria</w:t>
      </w:r>
      <w:proofErr w:type="gramEnd"/>
      <w:r w:rsidR="00390DDA">
        <w:rPr>
          <w:rFonts w:ascii="Century Gothic" w:hAnsi="Century Gothic" w:cs="Times New Roman"/>
        </w:rPr>
        <w:t xml:space="preserve"> and pertussis (Tdap) vaccine as well as the m</w:t>
      </w:r>
      <w:r w:rsidRPr="00FC2FE9">
        <w:rPr>
          <w:rFonts w:ascii="Century Gothic" w:hAnsi="Century Gothic" w:cs="Times New Roman"/>
        </w:rPr>
        <w:t xml:space="preserve">eningococcal </w:t>
      </w:r>
      <w:r w:rsidR="00390DDA">
        <w:rPr>
          <w:rFonts w:ascii="Century Gothic" w:hAnsi="Century Gothic" w:cs="Times New Roman"/>
        </w:rPr>
        <w:t>c</w:t>
      </w:r>
      <w:r w:rsidRPr="00FC2FE9">
        <w:rPr>
          <w:rFonts w:ascii="Century Gothic" w:hAnsi="Century Gothic" w:cs="Times New Roman"/>
        </w:rPr>
        <w:t xml:space="preserve">onjugate (MCV4) vaccine.   </w:t>
      </w:r>
    </w:p>
    <w:p w14:paraId="60AC7EFE" w14:textId="77777777" w:rsidR="00457E63" w:rsidRPr="00FC2FE9" w:rsidRDefault="00457E63" w:rsidP="002C0179">
      <w:pPr>
        <w:pStyle w:val="ListParagraph"/>
        <w:numPr>
          <w:ilvl w:val="0"/>
          <w:numId w:val="35"/>
        </w:numPr>
        <w:spacing w:after="120"/>
        <w:ind w:left="547" w:hanging="367"/>
        <w:contextualSpacing w:val="0"/>
        <w:rPr>
          <w:rFonts w:ascii="Century Gothic" w:hAnsi="Century Gothic" w:cs="Times New Roman"/>
        </w:rPr>
      </w:pPr>
      <w:r w:rsidRPr="00FC2FE9">
        <w:rPr>
          <w:rFonts w:ascii="Century Gothic" w:hAnsi="Century Gothic" w:cs="Times New Roman"/>
        </w:rPr>
        <w:t xml:space="preserve">[Healthcare facility] providers will treat the HPV vaccine the same as the Tdap and MCV4 vaccines when making recommendations for adolescent vaccinations.  </w:t>
      </w:r>
    </w:p>
    <w:p w14:paraId="5490B4FB" w14:textId="77777777" w:rsidR="00457E63" w:rsidRPr="00FC2FE9" w:rsidRDefault="00457E63" w:rsidP="002C0179">
      <w:pPr>
        <w:pStyle w:val="ListParagraph"/>
        <w:numPr>
          <w:ilvl w:val="0"/>
          <w:numId w:val="35"/>
        </w:numPr>
        <w:spacing w:after="120"/>
        <w:ind w:left="547" w:hanging="367"/>
        <w:contextualSpacing w:val="0"/>
        <w:rPr>
          <w:rFonts w:ascii="Century Gothic" w:hAnsi="Century Gothic" w:cs="Times New Roman"/>
        </w:rPr>
      </w:pPr>
      <w:r w:rsidRPr="00FC2FE9">
        <w:rPr>
          <w:rFonts w:ascii="Century Gothic" w:hAnsi="Century Gothic" w:cs="Times New Roman"/>
        </w:rPr>
        <w:t>[Healthcare facility] will educate parents to understand that all three of the routinely recommended vaccines should be given dur</w:t>
      </w:r>
      <w:r w:rsidR="00FC2FE9">
        <w:rPr>
          <w:rFonts w:ascii="Century Gothic" w:hAnsi="Century Gothic" w:cs="Times New Roman"/>
        </w:rPr>
        <w:t xml:space="preserve">ing the 11–12 years of age time </w:t>
      </w:r>
      <w:r w:rsidRPr="00FC2FE9">
        <w:rPr>
          <w:rFonts w:ascii="Century Gothic" w:hAnsi="Century Gothic" w:cs="Times New Roman"/>
        </w:rPr>
        <w:t>frame.</w:t>
      </w:r>
    </w:p>
    <w:p w14:paraId="4E7BF1CD" w14:textId="6A46E2B2" w:rsidR="00457E63" w:rsidRPr="00FC2FE9" w:rsidRDefault="00457E63" w:rsidP="002C0179">
      <w:pPr>
        <w:pStyle w:val="ListParagraph"/>
        <w:numPr>
          <w:ilvl w:val="0"/>
          <w:numId w:val="35"/>
        </w:numPr>
        <w:spacing w:after="120"/>
        <w:ind w:left="547" w:hanging="367"/>
        <w:contextualSpacing w:val="0"/>
        <w:rPr>
          <w:rFonts w:ascii="Century Gothic" w:hAnsi="Century Gothic" w:cs="Times New Roman"/>
        </w:rPr>
      </w:pPr>
      <w:r w:rsidRPr="00FC2FE9">
        <w:rPr>
          <w:rFonts w:ascii="Century Gothic" w:hAnsi="Century Gothic" w:cs="Times New Roman"/>
        </w:rPr>
        <w:t xml:space="preserve">[Healthcare facility] will educate parents during the initial visit regarding the vaccine schedule since the HPV vaccine is a </w:t>
      </w:r>
      <w:r w:rsidR="003026B0" w:rsidRPr="00FC2FE9">
        <w:rPr>
          <w:rFonts w:ascii="Century Gothic" w:hAnsi="Century Gothic" w:cs="Times New Roman"/>
        </w:rPr>
        <w:t>t</w:t>
      </w:r>
      <w:r w:rsidR="003026B0">
        <w:rPr>
          <w:rFonts w:ascii="Century Gothic" w:hAnsi="Century Gothic" w:cs="Times New Roman"/>
        </w:rPr>
        <w:t>wo</w:t>
      </w:r>
      <w:r w:rsidR="003026B0" w:rsidRPr="00FC2FE9">
        <w:rPr>
          <w:rFonts w:ascii="Century Gothic" w:hAnsi="Century Gothic" w:cs="Times New Roman"/>
        </w:rPr>
        <w:t>-dose</w:t>
      </w:r>
      <w:r w:rsidRPr="00FC2FE9">
        <w:rPr>
          <w:rFonts w:ascii="Century Gothic" w:hAnsi="Century Gothic" w:cs="Times New Roman"/>
        </w:rPr>
        <w:t xml:space="preserve"> series</w:t>
      </w:r>
      <w:r w:rsidR="000B77AB">
        <w:rPr>
          <w:rFonts w:ascii="Century Gothic" w:hAnsi="Century Gothic" w:cs="Times New Roman"/>
        </w:rPr>
        <w:t xml:space="preserve"> for those starting the series prior to age </w:t>
      </w:r>
      <w:r w:rsidR="00261C6B">
        <w:rPr>
          <w:rFonts w:ascii="Century Gothic" w:hAnsi="Century Gothic" w:cs="Times New Roman"/>
        </w:rPr>
        <w:t>15</w:t>
      </w:r>
      <w:r w:rsidRPr="00FC2FE9">
        <w:rPr>
          <w:rFonts w:ascii="Century Gothic" w:hAnsi="Century Gothic" w:cs="Times New Roman"/>
        </w:rPr>
        <w:t>.</w:t>
      </w:r>
      <w:r w:rsidR="00774319">
        <w:rPr>
          <w:rFonts w:ascii="Century Gothic" w:hAnsi="Century Gothic" w:cs="Times New Roman"/>
        </w:rPr>
        <w:t xml:space="preserve"> Three doses of HPV vaccine are recommended for those starting the series at ages 15 through 26 years, and for immunocompromised persons.</w:t>
      </w:r>
      <w:r w:rsidR="00DC0AE8">
        <w:rPr>
          <w:rFonts w:ascii="Century Gothic" w:hAnsi="Century Gothic" w:cs="Times New Roman"/>
          <w:vertAlign w:val="superscript"/>
        </w:rPr>
        <w:t>4</w:t>
      </w:r>
      <w:r w:rsidRPr="00FC2FE9">
        <w:rPr>
          <w:rFonts w:ascii="Century Gothic" w:hAnsi="Century Gothic" w:cs="Times New Roman"/>
        </w:rPr>
        <w:t xml:space="preserve"> Appointments will be made at the time of the initial visit for the patient to receive the subsequent doses.  </w:t>
      </w:r>
    </w:p>
    <w:p w14:paraId="03F81F8A" w14:textId="77777777" w:rsidR="00457E63" w:rsidRPr="00FC2FE9" w:rsidRDefault="00457E63" w:rsidP="002C0179">
      <w:pPr>
        <w:pStyle w:val="ListParagraph"/>
        <w:numPr>
          <w:ilvl w:val="0"/>
          <w:numId w:val="35"/>
        </w:numPr>
        <w:spacing w:after="120"/>
        <w:ind w:left="547" w:hanging="367"/>
        <w:contextualSpacing w:val="0"/>
        <w:rPr>
          <w:rFonts w:ascii="Century Gothic" w:hAnsi="Century Gothic" w:cs="Times New Roman"/>
        </w:rPr>
      </w:pPr>
      <w:r w:rsidRPr="00FC2FE9">
        <w:rPr>
          <w:rFonts w:ascii="Century Gothic" w:hAnsi="Century Gothic" w:cs="Times New Roman"/>
        </w:rPr>
        <w:t>[Healthcare facility] will implement a reminder system such as phone calls, letters and/or text messages to alert the patient prior to the next appointment.</w:t>
      </w:r>
    </w:p>
    <w:p w14:paraId="60DEB158" w14:textId="77777777" w:rsidR="00457E63" w:rsidRPr="00FC2FE9" w:rsidRDefault="00457E63" w:rsidP="002C0179">
      <w:pPr>
        <w:pStyle w:val="ListParagraph"/>
        <w:numPr>
          <w:ilvl w:val="0"/>
          <w:numId w:val="35"/>
        </w:numPr>
        <w:spacing w:after="120"/>
        <w:ind w:left="547" w:hanging="367"/>
        <w:contextualSpacing w:val="0"/>
        <w:rPr>
          <w:rFonts w:ascii="Century Gothic" w:hAnsi="Century Gothic" w:cs="Times New Roman"/>
        </w:rPr>
      </w:pPr>
      <w:r w:rsidRPr="00FC2FE9">
        <w:rPr>
          <w:rFonts w:ascii="Century Gothic" w:hAnsi="Century Gothic" w:cs="Times New Roman"/>
        </w:rPr>
        <w:t>[Healthcare facility] will imple</w:t>
      </w:r>
      <w:r w:rsidRPr="00C733D3">
        <w:rPr>
          <w:rFonts w:ascii="Century Gothic" w:hAnsi="Century Gothic" w:cs="Times New Roman"/>
        </w:rPr>
        <w:t>ment a system to determine anyone that is behind or due for vaccines i.e.</w:t>
      </w:r>
      <w:r w:rsidR="00FC2FE9" w:rsidRPr="00C733D3">
        <w:rPr>
          <w:rFonts w:ascii="Century Gothic" w:hAnsi="Century Gothic" w:cs="Times New Roman"/>
        </w:rPr>
        <w:t xml:space="preserve">, electronic </w:t>
      </w:r>
      <w:r w:rsidR="00BF1B57" w:rsidRPr="00C733D3">
        <w:rPr>
          <w:rFonts w:ascii="Century Gothic" w:hAnsi="Century Gothic" w:cs="Times New Roman"/>
        </w:rPr>
        <w:t>health</w:t>
      </w:r>
      <w:r w:rsidR="00FC2FE9" w:rsidRPr="00C733D3">
        <w:rPr>
          <w:rFonts w:ascii="Century Gothic" w:hAnsi="Century Gothic" w:cs="Times New Roman"/>
        </w:rPr>
        <w:t xml:space="preserve"> r</w:t>
      </w:r>
      <w:r w:rsidR="00FC2FE9">
        <w:rPr>
          <w:rFonts w:ascii="Century Gothic" w:hAnsi="Century Gothic" w:cs="Times New Roman"/>
        </w:rPr>
        <w:t>ecords and immunization r</w:t>
      </w:r>
      <w:r w:rsidRPr="00FC2FE9">
        <w:rPr>
          <w:rFonts w:ascii="Century Gothic" w:hAnsi="Century Gothic" w:cs="Times New Roman"/>
        </w:rPr>
        <w:t>egistries</w:t>
      </w:r>
      <w:r w:rsidR="00FC2FE9">
        <w:rPr>
          <w:rFonts w:ascii="Century Gothic" w:hAnsi="Century Gothic" w:cs="Times New Roman"/>
        </w:rPr>
        <w:t>.</w:t>
      </w:r>
      <w:r w:rsidRPr="00FC2FE9">
        <w:rPr>
          <w:rFonts w:ascii="Century Gothic" w:hAnsi="Century Gothic" w:cs="Times New Roman"/>
        </w:rPr>
        <w:t xml:space="preserve">   </w:t>
      </w:r>
    </w:p>
    <w:p w14:paraId="5A46705B" w14:textId="77777777" w:rsidR="00457E63" w:rsidRPr="00FC2FE9" w:rsidRDefault="00457E63" w:rsidP="002C0179">
      <w:pPr>
        <w:pStyle w:val="ListParagraph"/>
        <w:numPr>
          <w:ilvl w:val="0"/>
          <w:numId w:val="35"/>
        </w:numPr>
        <w:spacing w:after="120"/>
        <w:ind w:left="547" w:hanging="367"/>
        <w:contextualSpacing w:val="0"/>
        <w:rPr>
          <w:rFonts w:ascii="Century Gothic" w:hAnsi="Century Gothic" w:cs="Times New Roman"/>
        </w:rPr>
      </w:pPr>
      <w:r w:rsidRPr="00FC2FE9">
        <w:rPr>
          <w:rFonts w:ascii="Century Gothic" w:hAnsi="Century Gothic" w:cs="Times New Roman"/>
        </w:rPr>
        <w:t xml:space="preserve">[Healthcare facility] will check the vaccination status of adolescents on every visit. Every opportunity to vaccinate will be pursued whenever a patient is in the office. </w:t>
      </w:r>
    </w:p>
    <w:p w14:paraId="5B5148C5" w14:textId="77777777" w:rsidR="00457E63" w:rsidRPr="00FC2FE9" w:rsidRDefault="00457E63" w:rsidP="002C0179">
      <w:pPr>
        <w:pStyle w:val="ListParagraph"/>
        <w:numPr>
          <w:ilvl w:val="0"/>
          <w:numId w:val="35"/>
        </w:numPr>
        <w:spacing w:after="120"/>
        <w:ind w:left="547" w:hanging="367"/>
        <w:contextualSpacing w:val="0"/>
        <w:rPr>
          <w:rFonts w:ascii="Century Gothic" w:hAnsi="Century Gothic" w:cs="Times New Roman"/>
        </w:rPr>
      </w:pPr>
      <w:r w:rsidRPr="00FC2FE9">
        <w:rPr>
          <w:rFonts w:ascii="Century Gothic" w:hAnsi="Century Gothic" w:cs="Times New Roman"/>
        </w:rPr>
        <w:t xml:space="preserve">[Healthcare facility] will implement a system for routine examination of vaccination histories </w:t>
      </w:r>
      <w:r w:rsidR="00820D81">
        <w:rPr>
          <w:rFonts w:ascii="Century Gothic" w:hAnsi="Century Gothic" w:cs="Times New Roman"/>
        </w:rPr>
        <w:t>for</w:t>
      </w:r>
      <w:r w:rsidRPr="00FC2FE9">
        <w:rPr>
          <w:rFonts w:ascii="Century Gothic" w:hAnsi="Century Gothic" w:cs="Times New Roman"/>
        </w:rPr>
        <w:t xml:space="preserve"> all patients on every visit. Any vaccines that are due or past due will be recommended and offered during the visit.  </w:t>
      </w:r>
    </w:p>
    <w:p w14:paraId="5861951E" w14:textId="77777777" w:rsidR="009A6C88" w:rsidRPr="00FC2FE9" w:rsidRDefault="00457E63" w:rsidP="002C0179">
      <w:pPr>
        <w:pStyle w:val="ListParagraph"/>
        <w:numPr>
          <w:ilvl w:val="0"/>
          <w:numId w:val="35"/>
        </w:numPr>
        <w:ind w:left="547" w:hanging="367"/>
        <w:rPr>
          <w:rFonts w:ascii="Century Gothic" w:hAnsi="Century Gothic" w:cs="Times New Roman"/>
        </w:rPr>
      </w:pPr>
      <w:r w:rsidRPr="00FC2FE9">
        <w:rPr>
          <w:rFonts w:ascii="Century Gothic" w:hAnsi="Century Gothic" w:cs="Times New Roman"/>
        </w:rPr>
        <w:t xml:space="preserve">[Healthcare facility] will recommend the HPV vaccine for both male and female adolescents.  </w:t>
      </w:r>
    </w:p>
    <w:p w14:paraId="32A27ACA" w14:textId="77777777" w:rsidR="00457E63" w:rsidRPr="00457E63" w:rsidRDefault="00457E63" w:rsidP="00457E63">
      <w:pPr>
        <w:rPr>
          <w:rFonts w:ascii="Century Gothic" w:hAnsi="Century Gothic" w:cs="Times New Roman"/>
        </w:rPr>
      </w:pPr>
    </w:p>
    <w:p w14:paraId="1E4D5786" w14:textId="77777777" w:rsidR="009A6C88" w:rsidRPr="00764CC1" w:rsidRDefault="00457E63" w:rsidP="007635CB">
      <w:pPr>
        <w:spacing w:after="120"/>
        <w:rPr>
          <w:rFonts w:ascii="Century Gothic" w:hAnsi="Century Gothic" w:cs="Times New Roman"/>
          <w:b/>
          <w:color w:val="B5D334"/>
          <w:sz w:val="24"/>
          <w:szCs w:val="24"/>
          <w:u w:val="single"/>
        </w:rPr>
      </w:pPr>
      <w:r w:rsidRPr="00764CC1">
        <w:rPr>
          <w:rFonts w:ascii="Century Gothic" w:hAnsi="Century Gothic" w:cs="Times New Roman"/>
          <w:b/>
          <w:color w:val="B5D334"/>
          <w:sz w:val="24"/>
          <w:szCs w:val="24"/>
          <w:u w:val="single"/>
        </w:rPr>
        <w:t>Implementation</w:t>
      </w:r>
    </w:p>
    <w:p w14:paraId="182375BE" w14:textId="77777777" w:rsidR="00457E63" w:rsidRPr="00B10DE5" w:rsidRDefault="00457E63" w:rsidP="00457E63">
      <w:pPr>
        <w:rPr>
          <w:rFonts w:ascii="Century Gothic" w:hAnsi="Century Gothic" w:cs="Times New Roman"/>
          <w:color w:val="FF0000"/>
        </w:rPr>
      </w:pPr>
      <w:r>
        <w:rPr>
          <w:rFonts w:ascii="Century Gothic" w:hAnsi="Century Gothic" w:cs="Times New Roman"/>
        </w:rPr>
        <w:t xml:space="preserve">There </w:t>
      </w:r>
      <w:r w:rsidRPr="00B10DE5">
        <w:rPr>
          <w:rFonts w:ascii="Century Gothic" w:hAnsi="Century Gothic" w:cs="Times New Roman"/>
        </w:rPr>
        <w:t xml:space="preserve">are </w:t>
      </w:r>
      <w:proofErr w:type="gramStart"/>
      <w:r>
        <w:rPr>
          <w:rFonts w:ascii="Century Gothic" w:hAnsi="Century Gothic" w:cs="Times New Roman"/>
        </w:rPr>
        <w:t>a number of</w:t>
      </w:r>
      <w:proofErr w:type="gramEnd"/>
      <w:r>
        <w:rPr>
          <w:rFonts w:ascii="Century Gothic" w:hAnsi="Century Gothic" w:cs="Times New Roman"/>
        </w:rPr>
        <w:t xml:space="preserve"> rec</w:t>
      </w:r>
      <w:r w:rsidRPr="00B10DE5">
        <w:rPr>
          <w:rFonts w:ascii="Century Gothic" w:hAnsi="Century Gothic" w:cs="Times New Roman"/>
        </w:rPr>
        <w:t xml:space="preserve">ommendations </w:t>
      </w:r>
      <w:r>
        <w:rPr>
          <w:rFonts w:ascii="Century Gothic" w:hAnsi="Century Gothic" w:cs="Times New Roman"/>
        </w:rPr>
        <w:t>from the Advisory Committee on Immunization Practices, the Centers for Disease Control and Prevention and the Community Guide to assist healthcare facilities to increas</w:t>
      </w:r>
      <w:r w:rsidR="00820D81">
        <w:rPr>
          <w:rFonts w:ascii="Century Gothic" w:hAnsi="Century Gothic" w:cs="Times New Roman"/>
        </w:rPr>
        <w:t xml:space="preserve">e their HPV vaccination rates. </w:t>
      </w:r>
      <w:r>
        <w:rPr>
          <w:rFonts w:ascii="Century Gothic" w:hAnsi="Century Gothic" w:cs="Times New Roman"/>
        </w:rPr>
        <w:t>Listed below are a few of the</w:t>
      </w:r>
      <w:r w:rsidRPr="00B10DE5">
        <w:rPr>
          <w:rFonts w:ascii="Century Gothic" w:hAnsi="Century Gothic" w:cs="Times New Roman"/>
        </w:rPr>
        <w:t xml:space="preserve"> </w:t>
      </w:r>
      <w:r>
        <w:rPr>
          <w:rFonts w:ascii="Century Gothic" w:hAnsi="Century Gothic" w:cs="Times New Roman"/>
        </w:rPr>
        <w:t xml:space="preserve">implementation </w:t>
      </w:r>
      <w:r w:rsidRPr="00B10DE5">
        <w:rPr>
          <w:rFonts w:ascii="Century Gothic" w:hAnsi="Century Gothic" w:cs="Times New Roman"/>
        </w:rPr>
        <w:t>best practices</w:t>
      </w:r>
      <w:r>
        <w:rPr>
          <w:rFonts w:ascii="Century Gothic" w:hAnsi="Century Gothic" w:cs="Times New Roman"/>
        </w:rPr>
        <w:t>, most of which are also evidence-based interventions.</w:t>
      </w:r>
      <w:r w:rsidRPr="00B10DE5">
        <w:rPr>
          <w:rFonts w:ascii="Century Gothic" w:hAnsi="Century Gothic" w:cs="Times New Roman"/>
        </w:rPr>
        <w:t xml:space="preserve"> </w:t>
      </w:r>
    </w:p>
    <w:p w14:paraId="2368A722" w14:textId="77777777" w:rsidR="00457E63" w:rsidRDefault="00457E63" w:rsidP="00457E63">
      <w:pPr>
        <w:rPr>
          <w:rFonts w:ascii="Century Gothic" w:hAnsi="Century Gothic" w:cs="Times New Roman"/>
        </w:rPr>
      </w:pPr>
    </w:p>
    <w:p w14:paraId="00E0842B" w14:textId="77777777" w:rsidR="00457E63" w:rsidRPr="00CB551C" w:rsidRDefault="00457E63" w:rsidP="00457E63">
      <w:pPr>
        <w:rPr>
          <w:rFonts w:ascii="Century Gothic" w:hAnsi="Century Gothic" w:cs="Times New Roman"/>
          <w:i/>
        </w:rPr>
      </w:pPr>
      <w:r w:rsidRPr="00CB551C">
        <w:rPr>
          <w:rFonts w:ascii="Century Gothic" w:hAnsi="Century Gothic" w:cs="Times New Roman"/>
          <w:i/>
        </w:rPr>
        <w:t>Provider Feedback</w:t>
      </w:r>
    </w:p>
    <w:p w14:paraId="403B1DAB" w14:textId="6606388D" w:rsidR="00457E63" w:rsidRPr="00E02293" w:rsidRDefault="00457E63" w:rsidP="00457E63">
      <w:pPr>
        <w:rPr>
          <w:rFonts w:ascii="Century Gothic" w:hAnsi="Century Gothic" w:cs="Times New Roman"/>
          <w:vertAlign w:val="superscript"/>
        </w:rPr>
      </w:pPr>
      <w:r w:rsidRPr="00B10DE5">
        <w:rPr>
          <w:rFonts w:ascii="Century Gothic" w:hAnsi="Century Gothic" w:cs="Times New Roman"/>
        </w:rPr>
        <w:t>Informing immunization providers of their performance allows for an awareness that is necessary for behavior change. Providing feedback without judgment on a regular</w:t>
      </w:r>
      <w:r w:rsidR="003026B0">
        <w:rPr>
          <w:rFonts w:ascii="Century Gothic" w:hAnsi="Century Gothic" w:cs="Times New Roman"/>
        </w:rPr>
        <w:t xml:space="preserve"> b</w:t>
      </w:r>
      <w:r w:rsidRPr="00B10DE5">
        <w:rPr>
          <w:rFonts w:ascii="Century Gothic" w:hAnsi="Century Gothic" w:cs="Times New Roman"/>
        </w:rPr>
        <w:t>asis assists in</w:t>
      </w:r>
      <w:r w:rsidR="00820D81">
        <w:rPr>
          <w:rFonts w:ascii="Century Gothic" w:hAnsi="Century Gothic" w:cs="Times New Roman"/>
        </w:rPr>
        <w:t xml:space="preserve"> motivation and accountability.</w:t>
      </w:r>
      <w:r w:rsidRPr="00B10DE5">
        <w:rPr>
          <w:rFonts w:ascii="Century Gothic" w:hAnsi="Century Gothic" w:cs="Times New Roman"/>
        </w:rPr>
        <w:t xml:space="preserve"> Monthly data will help direct where additional education or resources need to be focused on.</w:t>
      </w:r>
      <w:r w:rsidR="00B94222">
        <w:rPr>
          <w:rFonts w:ascii="Century Gothic" w:hAnsi="Century Gothic" w:cs="Times New Roman"/>
          <w:vertAlign w:val="superscript"/>
        </w:rPr>
        <w:t>5</w:t>
      </w:r>
    </w:p>
    <w:p w14:paraId="36EDFDDE" w14:textId="46BAECFE" w:rsidR="00820D81" w:rsidRDefault="00820D81" w:rsidP="00457E63">
      <w:pPr>
        <w:rPr>
          <w:rFonts w:ascii="Century Gothic" w:hAnsi="Century Gothic" w:cs="Times New Roman"/>
          <w:i/>
        </w:rPr>
      </w:pPr>
    </w:p>
    <w:p w14:paraId="0C22B194" w14:textId="77777777" w:rsidR="004555DC" w:rsidRDefault="004555DC" w:rsidP="00457E63">
      <w:pPr>
        <w:rPr>
          <w:rFonts w:ascii="Century Gothic" w:hAnsi="Century Gothic" w:cs="Times New Roman"/>
          <w:i/>
        </w:rPr>
      </w:pPr>
    </w:p>
    <w:p w14:paraId="6330FD4C" w14:textId="77777777" w:rsidR="00820D81" w:rsidRDefault="00820D81" w:rsidP="00457E63">
      <w:pPr>
        <w:rPr>
          <w:rFonts w:ascii="Century Gothic" w:hAnsi="Century Gothic" w:cs="Times New Roman"/>
          <w:i/>
        </w:rPr>
      </w:pPr>
    </w:p>
    <w:p w14:paraId="697229AB" w14:textId="77777777" w:rsidR="00457E63" w:rsidRPr="00CB551C" w:rsidRDefault="00457E63" w:rsidP="00457E63">
      <w:pPr>
        <w:rPr>
          <w:rFonts w:ascii="Century Gothic" w:hAnsi="Century Gothic" w:cs="Times New Roman"/>
          <w:i/>
        </w:rPr>
      </w:pPr>
      <w:r w:rsidRPr="00CB551C">
        <w:rPr>
          <w:rFonts w:ascii="Century Gothic" w:hAnsi="Century Gothic" w:cs="Times New Roman"/>
          <w:i/>
        </w:rPr>
        <w:t>Incentives</w:t>
      </w:r>
    </w:p>
    <w:p w14:paraId="5BB575E3" w14:textId="408F8609" w:rsidR="00457E63" w:rsidRPr="00E02293" w:rsidRDefault="00457E63" w:rsidP="00457E63">
      <w:pPr>
        <w:rPr>
          <w:rFonts w:ascii="Century Gothic" w:hAnsi="Century Gothic" w:cs="Times New Roman"/>
          <w:vertAlign w:val="superscript"/>
        </w:rPr>
      </w:pPr>
      <w:r w:rsidRPr="00B10DE5">
        <w:rPr>
          <w:rFonts w:ascii="Century Gothic" w:hAnsi="Century Gothic" w:cs="Times New Roman"/>
        </w:rPr>
        <w:t>An incentive is defined as something that i</w:t>
      </w:r>
      <w:r w:rsidR="00820D81">
        <w:rPr>
          <w:rFonts w:ascii="Century Gothic" w:hAnsi="Century Gothic" w:cs="Times New Roman"/>
        </w:rPr>
        <w:t>ncites one to action or effort.</w:t>
      </w:r>
      <w:r w:rsidRPr="00B10DE5">
        <w:rPr>
          <w:rFonts w:ascii="Century Gothic" w:hAnsi="Century Gothic" w:cs="Times New Roman"/>
        </w:rPr>
        <w:t xml:space="preserve"> They are extremely </w:t>
      </w:r>
      <w:r w:rsidR="003026B0" w:rsidRPr="00B10DE5">
        <w:rPr>
          <w:rFonts w:ascii="Century Gothic" w:hAnsi="Century Gothic" w:cs="Times New Roman"/>
        </w:rPr>
        <w:t>variable,</w:t>
      </w:r>
      <w:r w:rsidRPr="00B10DE5">
        <w:rPr>
          <w:rFonts w:ascii="Century Gothic" w:hAnsi="Century Gothic" w:cs="Times New Roman"/>
        </w:rPr>
        <w:t xml:space="preserve"> and the same incentive may not be as valuable to one</w:t>
      </w:r>
      <w:r w:rsidR="00820D81">
        <w:rPr>
          <w:rFonts w:ascii="Century Gothic" w:hAnsi="Century Gothic" w:cs="Times New Roman"/>
        </w:rPr>
        <w:t xml:space="preserve"> provider as the other. </w:t>
      </w:r>
      <w:r w:rsidRPr="00B10DE5">
        <w:rPr>
          <w:rFonts w:ascii="Century Gothic" w:hAnsi="Century Gothic" w:cs="Times New Roman"/>
        </w:rPr>
        <w:t>It is important to recognize that not all providers may be mo</w:t>
      </w:r>
      <w:r w:rsidR="00820D81">
        <w:rPr>
          <w:rFonts w:ascii="Century Gothic" w:hAnsi="Century Gothic" w:cs="Times New Roman"/>
        </w:rPr>
        <w:t xml:space="preserve">tivated by the </w:t>
      </w:r>
      <w:r w:rsidR="00820D81">
        <w:rPr>
          <w:rFonts w:ascii="Century Gothic" w:hAnsi="Century Gothic" w:cs="Times New Roman"/>
        </w:rPr>
        <w:lastRenderedPageBreak/>
        <w:t xml:space="preserve">same incentive. </w:t>
      </w:r>
      <w:r w:rsidRPr="00B10DE5">
        <w:rPr>
          <w:rFonts w:ascii="Century Gothic" w:hAnsi="Century Gothic" w:cs="Times New Roman"/>
        </w:rPr>
        <w:t>Small tokens of appreciation along with recognition and additional resources are some ways to provide positive feedback and promote teamwork among vaccine providers.</w:t>
      </w:r>
      <w:r w:rsidR="00B94222">
        <w:rPr>
          <w:rFonts w:ascii="Century Gothic" w:hAnsi="Century Gothic" w:cs="Times New Roman"/>
          <w:vertAlign w:val="superscript"/>
        </w:rPr>
        <w:t>5</w:t>
      </w:r>
    </w:p>
    <w:p w14:paraId="5B786D77" w14:textId="77777777" w:rsidR="00457E63" w:rsidRDefault="00457E63" w:rsidP="00457E63">
      <w:pPr>
        <w:rPr>
          <w:rFonts w:ascii="Century Gothic" w:hAnsi="Century Gothic" w:cs="Times New Roman"/>
        </w:rPr>
      </w:pPr>
    </w:p>
    <w:p w14:paraId="360C4C91" w14:textId="77777777" w:rsidR="00457E63" w:rsidRPr="00CB551C" w:rsidRDefault="00457E63" w:rsidP="00457E63">
      <w:pPr>
        <w:rPr>
          <w:rFonts w:ascii="Century Gothic" w:hAnsi="Century Gothic" w:cs="Times New Roman"/>
          <w:i/>
        </w:rPr>
      </w:pPr>
      <w:r w:rsidRPr="00CB551C">
        <w:rPr>
          <w:rFonts w:ascii="Century Gothic" w:hAnsi="Century Gothic" w:cs="Times New Roman"/>
          <w:i/>
        </w:rPr>
        <w:t>Recordkeeping</w:t>
      </w:r>
    </w:p>
    <w:p w14:paraId="10E22474" w14:textId="2CBFD175" w:rsidR="00457E63" w:rsidRPr="00E02293" w:rsidRDefault="00457E63" w:rsidP="00457E63">
      <w:pPr>
        <w:rPr>
          <w:rFonts w:ascii="Century Gothic" w:hAnsi="Century Gothic" w:cs="Times New Roman"/>
          <w:vertAlign w:val="superscript"/>
        </w:rPr>
      </w:pPr>
      <w:r w:rsidRPr="00B10DE5">
        <w:rPr>
          <w:rFonts w:ascii="Century Gothic" w:hAnsi="Century Gothic" w:cs="Times New Roman"/>
        </w:rPr>
        <w:t>One of the most important components for vaccination is recordkeeping. Maintaining these records is critical t</w:t>
      </w:r>
      <w:r w:rsidR="00820D81">
        <w:rPr>
          <w:rFonts w:ascii="Century Gothic" w:hAnsi="Century Gothic" w:cs="Times New Roman"/>
        </w:rPr>
        <w:t>o providing optimal healthcare.</w:t>
      </w:r>
      <w:r w:rsidRPr="00B10DE5">
        <w:rPr>
          <w:rFonts w:ascii="Century Gothic" w:hAnsi="Century Gothic" w:cs="Times New Roman"/>
        </w:rPr>
        <w:t xml:space="preserve"> Immunization records need to be accurate and </w:t>
      </w:r>
      <w:r w:rsidR="003026B0" w:rsidRPr="00B10DE5">
        <w:rPr>
          <w:rFonts w:ascii="Century Gothic" w:hAnsi="Century Gothic" w:cs="Times New Roman"/>
        </w:rPr>
        <w:t>up to date</w:t>
      </w:r>
      <w:r w:rsidRPr="00B10DE5">
        <w:rPr>
          <w:rFonts w:ascii="Century Gothic" w:hAnsi="Century Gothic" w:cs="Times New Roman"/>
        </w:rPr>
        <w:t xml:space="preserve"> along with documentation of the vaccine and its administration. Patients may receive vaccines at more than one provider office and communication between these sites is essential in keeping accurate immunization records.</w:t>
      </w:r>
      <w:r w:rsidR="00B94222">
        <w:rPr>
          <w:rFonts w:ascii="Century Gothic" w:hAnsi="Century Gothic" w:cs="Times New Roman"/>
          <w:vertAlign w:val="superscript"/>
        </w:rPr>
        <w:t>5</w:t>
      </w:r>
    </w:p>
    <w:p w14:paraId="4E9D3E72" w14:textId="77777777" w:rsidR="00457E63" w:rsidRDefault="00457E63" w:rsidP="00457E63">
      <w:pPr>
        <w:rPr>
          <w:rFonts w:ascii="Century Gothic" w:hAnsi="Century Gothic" w:cs="Times New Roman"/>
        </w:rPr>
      </w:pPr>
    </w:p>
    <w:p w14:paraId="0171801F" w14:textId="77777777" w:rsidR="00457E63" w:rsidRPr="00CB551C" w:rsidRDefault="00457E63" w:rsidP="00457E63">
      <w:pPr>
        <w:rPr>
          <w:rFonts w:ascii="Century Gothic" w:hAnsi="Century Gothic" w:cs="Times New Roman"/>
          <w:i/>
        </w:rPr>
      </w:pPr>
      <w:r w:rsidRPr="00CB551C">
        <w:rPr>
          <w:rFonts w:ascii="Century Gothic" w:hAnsi="Century Gothic" w:cs="Times New Roman"/>
          <w:i/>
        </w:rPr>
        <w:t>Reminder and Recall Messages</w:t>
      </w:r>
    </w:p>
    <w:p w14:paraId="7A4CDD88" w14:textId="17B45946" w:rsidR="00457E63" w:rsidRPr="00E02293" w:rsidRDefault="00457E63" w:rsidP="00457E63">
      <w:pPr>
        <w:rPr>
          <w:rFonts w:ascii="Century Gothic" w:hAnsi="Century Gothic" w:cs="Times New Roman"/>
          <w:vertAlign w:val="superscript"/>
        </w:rPr>
      </w:pPr>
      <w:r w:rsidRPr="00B10DE5">
        <w:rPr>
          <w:rFonts w:ascii="Century Gothic" w:hAnsi="Century Gothic" w:cs="Times New Roman"/>
        </w:rPr>
        <w:t xml:space="preserve">Patient reminders and recall messages are effective in bringing patients into the clinic who may be due soon </w:t>
      </w:r>
      <w:r w:rsidR="00820D81">
        <w:rPr>
          <w:rFonts w:ascii="Century Gothic" w:hAnsi="Century Gothic" w:cs="Times New Roman"/>
        </w:rPr>
        <w:t>or overdue for an immunization.</w:t>
      </w:r>
      <w:r w:rsidRPr="00B10DE5">
        <w:rPr>
          <w:rFonts w:ascii="Century Gothic" w:hAnsi="Century Gothic" w:cs="Times New Roman"/>
        </w:rPr>
        <w:t xml:space="preserve"> Several options </w:t>
      </w:r>
      <w:r w:rsidRPr="00C733D3">
        <w:rPr>
          <w:rFonts w:ascii="Century Gothic" w:hAnsi="Century Gothic" w:cs="Times New Roman"/>
        </w:rPr>
        <w:t>are availabl</w:t>
      </w:r>
      <w:r w:rsidR="00820D81" w:rsidRPr="00C733D3">
        <w:rPr>
          <w:rFonts w:ascii="Century Gothic" w:hAnsi="Century Gothic" w:cs="Times New Roman"/>
        </w:rPr>
        <w:t>e for reminders/recalls such as</w:t>
      </w:r>
      <w:r w:rsidRPr="00C733D3">
        <w:rPr>
          <w:rFonts w:ascii="Century Gothic" w:hAnsi="Century Gothic" w:cs="Times New Roman"/>
        </w:rPr>
        <w:t xml:space="preserve"> computer-generated telep</w:t>
      </w:r>
      <w:r w:rsidR="00820D81" w:rsidRPr="00C733D3">
        <w:rPr>
          <w:rFonts w:ascii="Century Gothic" w:hAnsi="Century Gothic" w:cs="Times New Roman"/>
        </w:rPr>
        <w:t>hone calls, letters, use of E</w:t>
      </w:r>
      <w:r w:rsidR="00BF1B57" w:rsidRPr="00C733D3">
        <w:rPr>
          <w:rFonts w:ascii="Century Gothic" w:hAnsi="Century Gothic" w:cs="Times New Roman"/>
        </w:rPr>
        <w:t>H</w:t>
      </w:r>
      <w:r w:rsidR="00820D81" w:rsidRPr="00C733D3">
        <w:rPr>
          <w:rFonts w:ascii="Century Gothic" w:hAnsi="Century Gothic" w:cs="Times New Roman"/>
        </w:rPr>
        <w:t>R</w:t>
      </w:r>
      <w:r w:rsidRPr="00B10DE5">
        <w:rPr>
          <w:rFonts w:ascii="Century Gothic" w:hAnsi="Century Gothic" w:cs="Times New Roman"/>
        </w:rPr>
        <w:t xml:space="preserve"> and clinic phone calls.</w:t>
      </w:r>
      <w:r w:rsidR="00B94222">
        <w:rPr>
          <w:rFonts w:ascii="Century Gothic" w:hAnsi="Century Gothic" w:cs="Times New Roman"/>
          <w:vertAlign w:val="superscript"/>
        </w:rPr>
        <w:t>5</w:t>
      </w:r>
    </w:p>
    <w:p w14:paraId="71DB940E" w14:textId="77777777" w:rsidR="00457E63" w:rsidRDefault="00457E63" w:rsidP="00457E63">
      <w:pPr>
        <w:rPr>
          <w:rFonts w:ascii="Century Gothic" w:hAnsi="Century Gothic" w:cs="Times New Roman"/>
        </w:rPr>
      </w:pPr>
    </w:p>
    <w:p w14:paraId="0FCBC6D0" w14:textId="77777777" w:rsidR="00457E63" w:rsidRPr="00CB551C" w:rsidRDefault="00457E63" w:rsidP="00457E63">
      <w:pPr>
        <w:rPr>
          <w:rFonts w:ascii="Century Gothic" w:hAnsi="Century Gothic" w:cs="Times New Roman"/>
          <w:i/>
        </w:rPr>
      </w:pPr>
      <w:r w:rsidRPr="00CB551C">
        <w:rPr>
          <w:rFonts w:ascii="Century Gothic" w:hAnsi="Century Gothic" w:cs="Times New Roman"/>
          <w:i/>
        </w:rPr>
        <w:t>Reminder and Recall Messages to Providers</w:t>
      </w:r>
    </w:p>
    <w:p w14:paraId="1796D86E" w14:textId="7CD1988F" w:rsidR="00457E63" w:rsidRPr="00E02293" w:rsidRDefault="00457E63" w:rsidP="00457E63">
      <w:pPr>
        <w:rPr>
          <w:rFonts w:ascii="Century Gothic" w:hAnsi="Century Gothic" w:cs="Times New Roman"/>
          <w:vertAlign w:val="superscript"/>
        </w:rPr>
      </w:pPr>
      <w:r w:rsidRPr="00B10DE5">
        <w:rPr>
          <w:rFonts w:ascii="Century Gothic" w:hAnsi="Century Gothic" w:cs="Times New Roman"/>
        </w:rPr>
        <w:t xml:space="preserve">Reminder and recall messages for providers </w:t>
      </w:r>
      <w:r w:rsidR="00820D81">
        <w:rPr>
          <w:rFonts w:ascii="Century Gothic" w:hAnsi="Century Gothic" w:cs="Times New Roman"/>
        </w:rPr>
        <w:t>keep them informed</w:t>
      </w:r>
      <w:r w:rsidRPr="00B10DE5">
        <w:rPr>
          <w:rFonts w:ascii="Century Gothic" w:hAnsi="Century Gothic" w:cs="Times New Roman"/>
        </w:rPr>
        <w:t xml:space="preserve"> of which patients are due soon o</w:t>
      </w:r>
      <w:r w:rsidR="00820D81">
        <w:rPr>
          <w:rFonts w:ascii="Century Gothic" w:hAnsi="Century Gothic" w:cs="Times New Roman"/>
        </w:rPr>
        <w:t xml:space="preserve">r overdue for an immunization. </w:t>
      </w:r>
      <w:r w:rsidRPr="00B10DE5">
        <w:rPr>
          <w:rFonts w:ascii="Century Gothic" w:hAnsi="Century Gothic" w:cs="Times New Roman"/>
        </w:rPr>
        <w:t>Several options are available for reminders/</w:t>
      </w:r>
      <w:r w:rsidR="00820D81">
        <w:rPr>
          <w:rFonts w:ascii="Century Gothic" w:hAnsi="Century Gothic" w:cs="Times New Roman"/>
        </w:rPr>
        <w:t xml:space="preserve"> </w:t>
      </w:r>
      <w:r w:rsidRPr="00B10DE5">
        <w:rPr>
          <w:rFonts w:ascii="Century Gothic" w:hAnsi="Century Gothic" w:cs="Times New Roman"/>
        </w:rPr>
        <w:t xml:space="preserve">recalls such as a computer-generated list of the patients who are scheduled to be seen and are overdue or an electronic reminder which appears when providers access </w:t>
      </w:r>
      <w:r w:rsidR="00820D81">
        <w:rPr>
          <w:rFonts w:ascii="Century Gothic" w:hAnsi="Century Gothic" w:cs="Times New Roman"/>
        </w:rPr>
        <w:t xml:space="preserve">the electronic </w:t>
      </w:r>
      <w:r w:rsidR="00BF1B57" w:rsidRPr="00C733D3">
        <w:rPr>
          <w:rFonts w:ascii="Century Gothic" w:hAnsi="Century Gothic" w:cs="Times New Roman"/>
        </w:rPr>
        <w:t>health</w:t>
      </w:r>
      <w:r w:rsidR="00820D81">
        <w:rPr>
          <w:rFonts w:ascii="Century Gothic" w:hAnsi="Century Gothic" w:cs="Times New Roman"/>
        </w:rPr>
        <w:t xml:space="preserve"> record. </w:t>
      </w:r>
      <w:r w:rsidRPr="00B10DE5">
        <w:rPr>
          <w:rFonts w:ascii="Century Gothic" w:hAnsi="Century Gothic" w:cs="Times New Roman"/>
        </w:rPr>
        <w:t>These reminders will also encourage staff to continually check the immunization status of their patients.</w:t>
      </w:r>
      <w:r w:rsidR="00B94222">
        <w:rPr>
          <w:rFonts w:ascii="Century Gothic" w:hAnsi="Century Gothic" w:cs="Times New Roman"/>
          <w:vertAlign w:val="superscript"/>
        </w:rPr>
        <w:t>5</w:t>
      </w:r>
    </w:p>
    <w:p w14:paraId="10F9B6A6" w14:textId="77777777" w:rsidR="00457E63" w:rsidRDefault="00457E63" w:rsidP="00457E63">
      <w:pPr>
        <w:rPr>
          <w:rFonts w:ascii="Century Gothic" w:hAnsi="Century Gothic" w:cs="Times New Roman"/>
        </w:rPr>
      </w:pPr>
    </w:p>
    <w:p w14:paraId="56E0CB1B" w14:textId="77777777" w:rsidR="00457E63" w:rsidRPr="00CB551C" w:rsidRDefault="00457E63" w:rsidP="00457E63">
      <w:pPr>
        <w:rPr>
          <w:rFonts w:ascii="Century Gothic" w:hAnsi="Century Gothic" w:cs="Times New Roman"/>
          <w:i/>
        </w:rPr>
      </w:pPr>
      <w:r w:rsidRPr="00CB551C">
        <w:rPr>
          <w:rFonts w:ascii="Century Gothic" w:hAnsi="Century Gothic" w:cs="Times New Roman"/>
          <w:i/>
        </w:rPr>
        <w:t>Reduction of Missed Opportunities</w:t>
      </w:r>
    </w:p>
    <w:p w14:paraId="08DCAB9F" w14:textId="77777777" w:rsidR="00457E63" w:rsidRPr="00B10DE5" w:rsidRDefault="00457E63" w:rsidP="00820D81">
      <w:pPr>
        <w:spacing w:after="120"/>
        <w:rPr>
          <w:rFonts w:ascii="Century Gothic" w:hAnsi="Century Gothic" w:cs="Times New Roman"/>
        </w:rPr>
      </w:pPr>
      <w:r w:rsidRPr="00B10DE5">
        <w:rPr>
          <w:rFonts w:ascii="Century Gothic" w:hAnsi="Century Gothic" w:cs="Times New Roman"/>
        </w:rPr>
        <w:t xml:space="preserve">Missed opportunities occur when a patient is seen by a provider, but </w:t>
      </w:r>
      <w:r w:rsidR="00820D81">
        <w:rPr>
          <w:rFonts w:ascii="Century Gothic" w:hAnsi="Century Gothic" w:cs="Times New Roman"/>
        </w:rPr>
        <w:t xml:space="preserve">immunizations are not updated. </w:t>
      </w:r>
      <w:r w:rsidRPr="00B10DE5">
        <w:rPr>
          <w:rFonts w:ascii="Century Gothic" w:hAnsi="Century Gothic" w:cs="Times New Roman"/>
        </w:rPr>
        <w:t>There are a multitude of rea</w:t>
      </w:r>
      <w:r w:rsidR="00820D81">
        <w:rPr>
          <w:rFonts w:ascii="Century Gothic" w:hAnsi="Century Gothic" w:cs="Times New Roman"/>
        </w:rPr>
        <w:t xml:space="preserve">sons why this may occur, </w:t>
      </w:r>
      <w:r w:rsidR="00820D81" w:rsidRPr="00C733D3">
        <w:rPr>
          <w:rFonts w:ascii="Century Gothic" w:hAnsi="Century Gothic" w:cs="Times New Roman"/>
        </w:rPr>
        <w:t>including</w:t>
      </w:r>
      <w:r w:rsidRPr="00C733D3">
        <w:rPr>
          <w:rFonts w:ascii="Century Gothic" w:hAnsi="Century Gothic" w:cs="Times New Roman"/>
        </w:rPr>
        <w:t xml:space="preserve"> patient</w:t>
      </w:r>
      <w:r w:rsidR="00820D81" w:rsidRPr="00C733D3">
        <w:rPr>
          <w:rFonts w:ascii="Century Gothic" w:hAnsi="Century Gothic" w:cs="Times New Roman"/>
        </w:rPr>
        <w:t>s</w:t>
      </w:r>
      <w:r w:rsidR="00390DDA">
        <w:rPr>
          <w:rFonts w:ascii="Century Gothic" w:hAnsi="Century Gothic" w:cs="Times New Roman"/>
        </w:rPr>
        <w:t xml:space="preserve"> not being seen at</w:t>
      </w:r>
      <w:r w:rsidRPr="00C733D3">
        <w:rPr>
          <w:rFonts w:ascii="Century Gothic" w:hAnsi="Century Gothic" w:cs="Times New Roman"/>
        </w:rPr>
        <w:t xml:space="preserve"> a well-child visit</w:t>
      </w:r>
      <w:r w:rsidRPr="00B10DE5">
        <w:rPr>
          <w:rFonts w:ascii="Century Gothic" w:hAnsi="Century Gothic" w:cs="Times New Roman"/>
        </w:rPr>
        <w:t>, avoidance of simultaneous admi</w:t>
      </w:r>
      <w:r w:rsidR="00820D81">
        <w:rPr>
          <w:rFonts w:ascii="Century Gothic" w:hAnsi="Century Gothic" w:cs="Times New Roman"/>
        </w:rPr>
        <w:t>nistration of multiple vaccines</w:t>
      </w:r>
      <w:r w:rsidR="00BF1B57">
        <w:rPr>
          <w:rFonts w:ascii="Century Gothic" w:hAnsi="Century Gothic" w:cs="Times New Roman"/>
        </w:rPr>
        <w:t>,</w:t>
      </w:r>
      <w:r w:rsidRPr="00B10DE5">
        <w:rPr>
          <w:rFonts w:ascii="Century Gothic" w:hAnsi="Century Gothic" w:cs="Times New Roman"/>
        </w:rPr>
        <w:t xml:space="preserve"> or myths regarding decreased immune response based on number </w:t>
      </w:r>
      <w:r w:rsidR="00820D81">
        <w:rPr>
          <w:rFonts w:ascii="Century Gothic" w:hAnsi="Century Gothic" w:cs="Times New Roman"/>
        </w:rPr>
        <w:t xml:space="preserve">of immunizations administered. </w:t>
      </w:r>
      <w:r w:rsidRPr="00B10DE5">
        <w:rPr>
          <w:rFonts w:ascii="Century Gothic" w:hAnsi="Century Gothic" w:cs="Times New Roman"/>
        </w:rPr>
        <w:t>Vaccinatio</w:t>
      </w:r>
      <w:r w:rsidR="00BF1B57">
        <w:rPr>
          <w:rFonts w:ascii="Century Gothic" w:hAnsi="Century Gothic" w:cs="Times New Roman"/>
        </w:rPr>
        <w:t>n coverage could increase by 20 percent</w:t>
      </w:r>
      <w:r w:rsidRPr="00B10DE5">
        <w:rPr>
          <w:rFonts w:ascii="Century Gothic" w:hAnsi="Century Gothic" w:cs="Times New Roman"/>
        </w:rPr>
        <w:t xml:space="preserve"> if missed opportunities are el</w:t>
      </w:r>
      <w:r w:rsidR="00820D81">
        <w:rPr>
          <w:rFonts w:ascii="Century Gothic" w:hAnsi="Century Gothic" w:cs="Times New Roman"/>
        </w:rPr>
        <w:t xml:space="preserve">iminated. </w:t>
      </w:r>
      <w:r w:rsidRPr="00B10DE5">
        <w:rPr>
          <w:rFonts w:ascii="Century Gothic" w:hAnsi="Century Gothic" w:cs="Times New Roman"/>
        </w:rPr>
        <w:t>Strategies designed to prevent missed opportunities are discussed below.</w:t>
      </w:r>
    </w:p>
    <w:p w14:paraId="14B099F4" w14:textId="77777777" w:rsidR="00457E63" w:rsidRPr="00B10DE5" w:rsidRDefault="00BF1B57" w:rsidP="00820D81">
      <w:pPr>
        <w:pStyle w:val="ListParagraph"/>
        <w:numPr>
          <w:ilvl w:val="0"/>
          <w:numId w:val="36"/>
        </w:numPr>
        <w:spacing w:after="120"/>
        <w:ind w:left="547"/>
        <w:contextualSpacing w:val="0"/>
        <w:rPr>
          <w:rFonts w:ascii="Century Gothic" w:hAnsi="Century Gothic" w:cs="Times New Roman"/>
        </w:rPr>
      </w:pPr>
      <w:r>
        <w:rPr>
          <w:rFonts w:ascii="Century Gothic" w:hAnsi="Century Gothic" w:cs="Times New Roman"/>
          <w:u w:val="single"/>
        </w:rPr>
        <w:t>Standing o</w:t>
      </w:r>
      <w:r w:rsidR="00457E63" w:rsidRPr="00BF1B57">
        <w:rPr>
          <w:rFonts w:ascii="Century Gothic" w:hAnsi="Century Gothic" w:cs="Times New Roman"/>
          <w:u w:val="single"/>
        </w:rPr>
        <w:t>rders</w:t>
      </w:r>
      <w:r w:rsidRPr="00BF1B57">
        <w:rPr>
          <w:rFonts w:ascii="Century Gothic" w:hAnsi="Century Gothic" w:cs="Times New Roman"/>
        </w:rPr>
        <w:t xml:space="preserve"> </w:t>
      </w:r>
      <w:r>
        <w:rPr>
          <w:rFonts w:ascii="Century Gothic" w:hAnsi="Century Gothic" w:cs="Times New Roman"/>
        </w:rPr>
        <w:t>–</w:t>
      </w:r>
      <w:r w:rsidR="00457E63" w:rsidRPr="00B10DE5">
        <w:rPr>
          <w:rFonts w:ascii="Century Gothic" w:hAnsi="Century Gothic" w:cs="Times New Roman"/>
        </w:rPr>
        <w:t xml:space="preserve"> protocols</w:t>
      </w:r>
      <w:r>
        <w:rPr>
          <w:rFonts w:ascii="Century Gothic" w:hAnsi="Century Gothic" w:cs="Times New Roman"/>
        </w:rPr>
        <w:t xml:space="preserve"> </w:t>
      </w:r>
      <w:r w:rsidR="00457E63" w:rsidRPr="00B10DE5">
        <w:rPr>
          <w:rFonts w:ascii="Century Gothic" w:hAnsi="Century Gothic" w:cs="Times New Roman"/>
        </w:rPr>
        <w:t>available for non-physician immunization staff to administer vaccine without direct physician involvement.</w:t>
      </w:r>
    </w:p>
    <w:p w14:paraId="560ED90A" w14:textId="77777777" w:rsidR="00457E63" w:rsidRPr="00B10DE5" w:rsidRDefault="00BF1B57" w:rsidP="00820D81">
      <w:pPr>
        <w:pStyle w:val="ListParagraph"/>
        <w:numPr>
          <w:ilvl w:val="0"/>
          <w:numId w:val="36"/>
        </w:numPr>
        <w:spacing w:after="120"/>
        <w:ind w:left="547"/>
        <w:contextualSpacing w:val="0"/>
        <w:rPr>
          <w:rFonts w:ascii="Century Gothic" w:hAnsi="Century Gothic" w:cs="Times New Roman"/>
        </w:rPr>
      </w:pPr>
      <w:r>
        <w:rPr>
          <w:rFonts w:ascii="Century Gothic" w:hAnsi="Century Gothic" w:cs="Times New Roman"/>
          <w:u w:val="single"/>
        </w:rPr>
        <w:t>Provider e</w:t>
      </w:r>
      <w:r w:rsidR="00457E63" w:rsidRPr="00BF1B57">
        <w:rPr>
          <w:rFonts w:ascii="Century Gothic" w:hAnsi="Century Gothic" w:cs="Times New Roman"/>
          <w:u w:val="single"/>
        </w:rPr>
        <w:t>ducation</w:t>
      </w:r>
      <w:r w:rsidRPr="00BF1B57">
        <w:rPr>
          <w:rFonts w:ascii="Century Gothic" w:hAnsi="Century Gothic" w:cs="Times New Roman"/>
        </w:rPr>
        <w:t xml:space="preserve"> </w:t>
      </w:r>
      <w:r>
        <w:rPr>
          <w:rFonts w:ascii="Century Gothic" w:hAnsi="Century Gothic" w:cs="Times New Roman"/>
        </w:rPr>
        <w:t>–</w:t>
      </w:r>
      <w:r w:rsidR="00457E63" w:rsidRPr="00B10DE5">
        <w:rPr>
          <w:rFonts w:ascii="Century Gothic" w:hAnsi="Century Gothic" w:cs="Times New Roman"/>
        </w:rPr>
        <w:t xml:space="preserve"> a provider education program can provide knowledge about the principles of vaccination, vaccination scheduling, and patient education.</w:t>
      </w:r>
    </w:p>
    <w:p w14:paraId="12A945B4" w14:textId="0FD6A6C1" w:rsidR="00457E63" w:rsidRPr="00B10DE5" w:rsidRDefault="00457E63" w:rsidP="00CB551C">
      <w:pPr>
        <w:pStyle w:val="ListParagraph"/>
        <w:numPr>
          <w:ilvl w:val="0"/>
          <w:numId w:val="36"/>
        </w:numPr>
        <w:ind w:left="540"/>
        <w:rPr>
          <w:rFonts w:ascii="Century Gothic" w:hAnsi="Century Gothic" w:cs="Times New Roman"/>
        </w:rPr>
      </w:pPr>
      <w:r w:rsidRPr="00BF1B57">
        <w:rPr>
          <w:rFonts w:ascii="Century Gothic" w:hAnsi="Century Gothic" w:cs="Times New Roman"/>
          <w:u w:val="single"/>
        </w:rPr>
        <w:t>Removing physical barriers</w:t>
      </w:r>
      <w:r w:rsidR="00BF1B57" w:rsidRPr="00BF1B57">
        <w:rPr>
          <w:rFonts w:ascii="Century Gothic" w:hAnsi="Century Gothic" w:cs="Times New Roman"/>
        </w:rPr>
        <w:t xml:space="preserve"> </w:t>
      </w:r>
      <w:r w:rsidR="00BF1B57">
        <w:rPr>
          <w:rFonts w:ascii="Century Gothic" w:hAnsi="Century Gothic" w:cs="Times New Roman"/>
        </w:rPr>
        <w:t>–</w:t>
      </w:r>
      <w:r w:rsidRPr="00B10DE5">
        <w:rPr>
          <w:rFonts w:ascii="Century Gothic" w:hAnsi="Century Gothic" w:cs="Times New Roman"/>
        </w:rPr>
        <w:t xml:space="preserve"> providing</w:t>
      </w:r>
      <w:r w:rsidR="00BF1B57">
        <w:rPr>
          <w:rFonts w:ascii="Century Gothic" w:hAnsi="Century Gothic" w:cs="Times New Roman"/>
        </w:rPr>
        <w:t xml:space="preserve"> </w:t>
      </w:r>
      <w:r w:rsidRPr="00B10DE5">
        <w:rPr>
          <w:rFonts w:ascii="Century Gothic" w:hAnsi="Century Gothic" w:cs="Times New Roman"/>
        </w:rPr>
        <w:t>immunization clinics outside of normal working hours or providing outreach to rural areas</w:t>
      </w:r>
      <w:r>
        <w:rPr>
          <w:rFonts w:ascii="Century Gothic" w:hAnsi="Century Gothic" w:cs="Times New Roman"/>
        </w:rPr>
        <w:t>.</w:t>
      </w:r>
      <w:r w:rsidR="00B94222">
        <w:rPr>
          <w:rFonts w:ascii="Century Gothic" w:hAnsi="Century Gothic" w:cs="Times New Roman"/>
          <w:vertAlign w:val="superscript"/>
        </w:rPr>
        <w:t>5</w:t>
      </w:r>
    </w:p>
    <w:p w14:paraId="02E3C18B" w14:textId="2A51486F" w:rsidR="00457E63" w:rsidRDefault="00457E63" w:rsidP="00457E63">
      <w:pPr>
        <w:rPr>
          <w:rFonts w:ascii="Century Gothic" w:hAnsi="Century Gothic" w:cs="Times New Roman"/>
        </w:rPr>
      </w:pPr>
    </w:p>
    <w:p w14:paraId="768498FB" w14:textId="77777777" w:rsidR="00820D81" w:rsidRDefault="00820D81" w:rsidP="00457E63">
      <w:pPr>
        <w:rPr>
          <w:rFonts w:ascii="Century Gothic" w:hAnsi="Century Gothic" w:cs="Times New Roman"/>
          <w:i/>
        </w:rPr>
      </w:pPr>
    </w:p>
    <w:p w14:paraId="57EDCAD2" w14:textId="77777777" w:rsidR="00457E63" w:rsidRPr="00CB551C" w:rsidRDefault="00457E63" w:rsidP="00457E63">
      <w:pPr>
        <w:rPr>
          <w:rFonts w:ascii="Century Gothic" w:hAnsi="Century Gothic" w:cs="Times New Roman"/>
          <w:i/>
        </w:rPr>
      </w:pPr>
      <w:r w:rsidRPr="00CB551C">
        <w:rPr>
          <w:rFonts w:ascii="Century Gothic" w:hAnsi="Century Gothic" w:cs="Times New Roman"/>
          <w:i/>
        </w:rPr>
        <w:t>Recommendation by the Healthcare Provider</w:t>
      </w:r>
    </w:p>
    <w:p w14:paraId="588AD1F3" w14:textId="77777777" w:rsidR="00457E63" w:rsidRPr="00B10DE5" w:rsidRDefault="00457E63" w:rsidP="00BF1B57">
      <w:pPr>
        <w:spacing w:after="120"/>
        <w:rPr>
          <w:rFonts w:ascii="Century Gothic" w:hAnsi="Century Gothic" w:cs="Times New Roman"/>
        </w:rPr>
      </w:pPr>
      <w:r w:rsidRPr="00B10DE5">
        <w:rPr>
          <w:rFonts w:ascii="Century Gothic" w:hAnsi="Century Gothic" w:cs="Times New Roman"/>
        </w:rPr>
        <w:t>A provider’s recommendation is very powerful and motivating for a patient or</w:t>
      </w:r>
      <w:r w:rsidR="00BF1B57">
        <w:rPr>
          <w:rFonts w:ascii="Century Gothic" w:hAnsi="Century Gothic" w:cs="Times New Roman"/>
        </w:rPr>
        <w:t xml:space="preserve"> child to receive the vaccine. </w:t>
      </w:r>
      <w:proofErr w:type="gramStart"/>
      <w:r w:rsidR="00BF1B57">
        <w:rPr>
          <w:rFonts w:ascii="Century Gothic" w:hAnsi="Century Gothic" w:cs="Times New Roman"/>
        </w:rPr>
        <w:t>The m</w:t>
      </w:r>
      <w:r w:rsidRPr="00B10DE5">
        <w:rPr>
          <w:rFonts w:ascii="Century Gothic" w:hAnsi="Century Gothic" w:cs="Times New Roman"/>
        </w:rPr>
        <w:t>ajority of</w:t>
      </w:r>
      <w:proofErr w:type="gramEnd"/>
      <w:r w:rsidRPr="00B10DE5">
        <w:rPr>
          <w:rFonts w:ascii="Century Gothic" w:hAnsi="Century Gothic" w:cs="Times New Roman"/>
        </w:rPr>
        <w:t xml:space="preserve"> parents assume their child’s immunization record is up-to</w:t>
      </w:r>
      <w:r w:rsidR="00BF1B57">
        <w:rPr>
          <w:rFonts w:ascii="Century Gothic" w:hAnsi="Century Gothic" w:cs="Times New Roman"/>
        </w:rPr>
        <w:t>-</w:t>
      </w:r>
      <w:r w:rsidRPr="00B10DE5">
        <w:rPr>
          <w:rFonts w:ascii="Century Gothic" w:hAnsi="Century Gothic" w:cs="Times New Roman"/>
        </w:rPr>
        <w:t>date and rely on provider’s recommendations when they are not.</w:t>
      </w:r>
    </w:p>
    <w:p w14:paraId="60A53430" w14:textId="38C7F6E2" w:rsidR="00457E63" w:rsidRPr="00B10DE5" w:rsidRDefault="00457E63" w:rsidP="00CB551C">
      <w:pPr>
        <w:pStyle w:val="ListParagraph"/>
        <w:numPr>
          <w:ilvl w:val="0"/>
          <w:numId w:val="37"/>
        </w:numPr>
        <w:ind w:left="540"/>
        <w:rPr>
          <w:rFonts w:ascii="Century Gothic" w:hAnsi="Century Gothic" w:cs="Times New Roman"/>
        </w:rPr>
      </w:pPr>
      <w:r w:rsidRPr="00B10DE5">
        <w:rPr>
          <w:rFonts w:ascii="Century Gothic" w:hAnsi="Century Gothic" w:cs="Times New Roman"/>
        </w:rPr>
        <w:lastRenderedPageBreak/>
        <w:t>Recommend the HPV vaccine series the same way you recommend the other adolescent vaccines. It should be offered the same way, same day.</w:t>
      </w:r>
      <w:r w:rsidR="00B94222">
        <w:rPr>
          <w:rFonts w:ascii="Century Gothic" w:hAnsi="Century Gothic" w:cs="Times New Roman"/>
          <w:vertAlign w:val="superscript"/>
        </w:rPr>
        <w:t>5</w:t>
      </w:r>
    </w:p>
    <w:p w14:paraId="3CCFF845" w14:textId="77777777" w:rsidR="00457E63" w:rsidRDefault="00457E63" w:rsidP="00457E63">
      <w:pPr>
        <w:rPr>
          <w:rFonts w:ascii="Century Gothic" w:hAnsi="Century Gothic" w:cs="Times New Roman"/>
        </w:rPr>
      </w:pPr>
    </w:p>
    <w:p w14:paraId="117438F3" w14:textId="77777777" w:rsidR="00457E63" w:rsidRPr="00CB551C" w:rsidRDefault="00457E63" w:rsidP="00457E63">
      <w:pPr>
        <w:rPr>
          <w:rFonts w:ascii="Century Gothic" w:hAnsi="Century Gothic" w:cs="Times New Roman"/>
          <w:i/>
        </w:rPr>
      </w:pPr>
      <w:r w:rsidRPr="00CB551C">
        <w:rPr>
          <w:rFonts w:ascii="Century Gothic" w:hAnsi="Century Gothic" w:cs="Times New Roman"/>
          <w:i/>
        </w:rPr>
        <w:t>Take Time to Listen</w:t>
      </w:r>
    </w:p>
    <w:p w14:paraId="32B97980" w14:textId="77777777" w:rsidR="00457E63" w:rsidRPr="00B10DE5" w:rsidRDefault="00457E63" w:rsidP="00BF1B57">
      <w:pPr>
        <w:spacing w:after="120"/>
        <w:rPr>
          <w:rFonts w:ascii="Century Gothic" w:hAnsi="Century Gothic" w:cs="Times New Roman"/>
        </w:rPr>
      </w:pPr>
      <w:r w:rsidRPr="00B10DE5">
        <w:rPr>
          <w:rFonts w:ascii="Century Gothic" w:hAnsi="Century Gothic" w:cs="Times New Roman"/>
        </w:rPr>
        <w:t xml:space="preserve">Parents may be interested in vaccinating, but still have questions. Take the time to listen to parents’ questions and reply with an effective response. </w:t>
      </w:r>
    </w:p>
    <w:p w14:paraId="1076F852" w14:textId="77777777" w:rsidR="00457E63" w:rsidRPr="00B10DE5" w:rsidRDefault="00457E63" w:rsidP="00BF1B57">
      <w:pPr>
        <w:pStyle w:val="ListParagraph"/>
        <w:numPr>
          <w:ilvl w:val="0"/>
          <w:numId w:val="37"/>
        </w:numPr>
        <w:spacing w:after="120"/>
        <w:ind w:left="540"/>
        <w:contextualSpacing w:val="0"/>
        <w:rPr>
          <w:rFonts w:ascii="Century Gothic" w:hAnsi="Century Gothic" w:cs="Times New Roman"/>
        </w:rPr>
      </w:pPr>
      <w:r w:rsidRPr="00B10DE5">
        <w:rPr>
          <w:rFonts w:ascii="Century Gothic" w:hAnsi="Century Gothic" w:cs="Times New Roman"/>
        </w:rPr>
        <w:t>The "HPV vaccine is cancer prevention" message resonates strongly with parents.</w:t>
      </w:r>
    </w:p>
    <w:p w14:paraId="3F212CF1" w14:textId="6A56FB7D" w:rsidR="00457E63" w:rsidRPr="00B10DE5" w:rsidRDefault="00457E63" w:rsidP="00CB551C">
      <w:pPr>
        <w:pStyle w:val="ListParagraph"/>
        <w:numPr>
          <w:ilvl w:val="0"/>
          <w:numId w:val="37"/>
        </w:numPr>
        <w:ind w:left="540"/>
        <w:rPr>
          <w:rFonts w:ascii="Century Gothic" w:hAnsi="Century Gothic" w:cs="Times New Roman"/>
        </w:rPr>
      </w:pPr>
      <w:r w:rsidRPr="00B10DE5">
        <w:rPr>
          <w:rFonts w:ascii="Century Gothic" w:hAnsi="Century Gothic" w:cs="Times New Roman"/>
        </w:rPr>
        <w:t xml:space="preserve">Explain to parents and patients what the vaccine </w:t>
      </w:r>
      <w:proofErr w:type="gramStart"/>
      <w:r w:rsidRPr="00B10DE5">
        <w:rPr>
          <w:rFonts w:ascii="Century Gothic" w:hAnsi="Century Gothic" w:cs="Times New Roman"/>
        </w:rPr>
        <w:t>actually does</w:t>
      </w:r>
      <w:proofErr w:type="gramEnd"/>
      <w:r w:rsidRPr="00B10DE5">
        <w:rPr>
          <w:rFonts w:ascii="Century Gothic" w:hAnsi="Century Gothic" w:cs="Times New Roman"/>
        </w:rPr>
        <w:t xml:space="preserve"> prevent</w:t>
      </w:r>
      <w:r w:rsidR="00BF1B57">
        <w:rPr>
          <w:rFonts w:ascii="Century Gothic" w:hAnsi="Century Gothic" w:cs="Times New Roman"/>
        </w:rPr>
        <w:t>,</w:t>
      </w:r>
      <w:r w:rsidRPr="00B10DE5">
        <w:rPr>
          <w:rFonts w:ascii="Century Gothic" w:hAnsi="Century Gothic" w:cs="Times New Roman"/>
        </w:rPr>
        <w:t xml:space="preserve"> such as "HPV can cause cancers of the cervix, vagina and vulva in women, cancer of the penis in men, and cancers of the anus and the mouth o</w:t>
      </w:r>
      <w:r w:rsidR="00CB551C">
        <w:rPr>
          <w:rFonts w:ascii="Century Gothic" w:hAnsi="Century Gothic" w:cs="Times New Roman"/>
        </w:rPr>
        <w:t>r throat in both women and men.</w:t>
      </w:r>
      <w:r w:rsidR="00BF1B57">
        <w:rPr>
          <w:rFonts w:ascii="Century Gothic" w:hAnsi="Century Gothic" w:cs="Times New Roman"/>
        </w:rPr>
        <w:t>”</w:t>
      </w:r>
      <w:r w:rsidR="00B94222">
        <w:rPr>
          <w:rFonts w:ascii="Century Gothic" w:hAnsi="Century Gothic" w:cs="Times New Roman"/>
          <w:vertAlign w:val="superscript"/>
        </w:rPr>
        <w:t>5</w:t>
      </w:r>
    </w:p>
    <w:p w14:paraId="76C5FA81" w14:textId="77777777" w:rsidR="005E0E73" w:rsidRDefault="005E0E73" w:rsidP="000B181D">
      <w:pPr>
        <w:rPr>
          <w:rFonts w:ascii="Century Gothic" w:hAnsi="Century Gothic" w:cs="Times New Roman"/>
        </w:rPr>
      </w:pPr>
    </w:p>
    <w:p w14:paraId="242828B7" w14:textId="77777777" w:rsidR="009A6C88" w:rsidRPr="00764CC1" w:rsidRDefault="00457E63" w:rsidP="000B181D">
      <w:pPr>
        <w:spacing w:after="120"/>
        <w:rPr>
          <w:rFonts w:ascii="Century Gothic" w:hAnsi="Century Gothic" w:cs="Times New Roman"/>
          <w:color w:val="B5D334"/>
          <w:u w:val="single"/>
        </w:rPr>
      </w:pPr>
      <w:r w:rsidRPr="00764CC1">
        <w:rPr>
          <w:rFonts w:ascii="Century Gothic" w:hAnsi="Century Gothic" w:cs="Times New Roman"/>
          <w:b/>
          <w:color w:val="B5D334"/>
          <w:sz w:val="24"/>
          <w:szCs w:val="24"/>
          <w:u w:val="single"/>
        </w:rPr>
        <w:t>Compliance</w:t>
      </w:r>
    </w:p>
    <w:p w14:paraId="33AEC614" w14:textId="77777777" w:rsidR="00457E63" w:rsidRDefault="0048535C" w:rsidP="005708CE">
      <w:pPr>
        <w:spacing w:after="120"/>
        <w:rPr>
          <w:rFonts w:ascii="Century Gothic" w:hAnsi="Century Gothic" w:cs="Times New Roman"/>
        </w:rPr>
      </w:pPr>
      <w:r>
        <w:rPr>
          <w:rFonts w:ascii="Century Gothic" w:hAnsi="Century Gothic" w:cs="Times New Roman"/>
        </w:rPr>
        <w:t>The human p</w:t>
      </w:r>
      <w:r w:rsidR="00457E63" w:rsidRPr="00B10DE5">
        <w:rPr>
          <w:rFonts w:ascii="Century Gothic" w:hAnsi="Century Gothic" w:cs="Times New Roman"/>
        </w:rPr>
        <w:t>apilloma</w:t>
      </w:r>
      <w:r w:rsidR="00457E63">
        <w:rPr>
          <w:rFonts w:ascii="Century Gothic" w:hAnsi="Century Gothic" w:cs="Times New Roman"/>
        </w:rPr>
        <w:t>v</w:t>
      </w:r>
      <w:r w:rsidR="00457E63" w:rsidRPr="00B10DE5">
        <w:rPr>
          <w:rFonts w:ascii="Century Gothic" w:hAnsi="Century Gothic" w:cs="Times New Roman"/>
        </w:rPr>
        <w:t>irus (HPV) vaccine is a routinely recommend</w:t>
      </w:r>
      <w:r w:rsidR="00BF1B57">
        <w:rPr>
          <w:rFonts w:ascii="Century Gothic" w:hAnsi="Century Gothic" w:cs="Times New Roman"/>
        </w:rPr>
        <w:t>ed</w:t>
      </w:r>
      <w:r w:rsidR="00457E63" w:rsidRPr="00B10DE5">
        <w:rPr>
          <w:rFonts w:ascii="Century Gothic" w:hAnsi="Century Gothic" w:cs="Times New Roman"/>
        </w:rPr>
        <w:t xml:space="preserve"> vaccine for adolescents by the Advisory Committee on Immunization Practices. The above policy language is a </w:t>
      </w:r>
      <w:r w:rsidR="00457E63" w:rsidRPr="00B10DE5">
        <w:rPr>
          <w:rFonts w:ascii="Century Gothic" w:hAnsi="Century Gothic" w:cs="Times New Roman"/>
          <w:i/>
          <w:iCs/>
        </w:rPr>
        <w:t xml:space="preserve">guide </w:t>
      </w:r>
      <w:r w:rsidR="00457E63" w:rsidRPr="00B10DE5">
        <w:rPr>
          <w:rFonts w:ascii="Century Gothic" w:hAnsi="Century Gothic" w:cs="Times New Roman"/>
        </w:rPr>
        <w:t xml:space="preserve">for your clinic or hospital. Implementing a policy that will fit your facility and benefit your patients is the overall goal and policy compliance should be considered for this purpose. Your quality improvement committee may be the perfect group to ensure this policy will remain a priority. </w:t>
      </w:r>
    </w:p>
    <w:p w14:paraId="52F1BFB0" w14:textId="241EB0B2" w:rsidR="00457E63" w:rsidRDefault="003161E8" w:rsidP="00457E63">
      <w:pPr>
        <w:rPr>
          <w:b/>
          <w:bCs/>
          <w:sz w:val="20"/>
          <w:szCs w:val="20"/>
          <w:u w:val="single"/>
        </w:rPr>
      </w:pPr>
      <w:r w:rsidRPr="003161E8">
        <w:rPr>
          <w:rFonts w:ascii="Century Gothic" w:hAnsi="Century Gothic" w:cs="Segoe UI"/>
          <w:color w:val="000000"/>
          <w:szCs w:val="20"/>
        </w:rPr>
        <w:t>The National Committee for Quality Assurance measure 1407: Immunizations for Adolescents assesses adolescents 13 years of age who had one dose of meningococcal vaccine, one Tdap vaccine, and the complete human papillomavirus vaccine series by their 13th birthday.</w:t>
      </w:r>
      <w:r w:rsidR="00B94222">
        <w:rPr>
          <w:rFonts w:ascii="Century Gothic" w:hAnsi="Century Gothic" w:cs="Segoe UI"/>
          <w:color w:val="000000"/>
          <w:szCs w:val="20"/>
          <w:vertAlign w:val="superscript"/>
        </w:rPr>
        <w:t>6</w:t>
      </w:r>
      <w:r w:rsidRPr="003161E8">
        <w:rPr>
          <w:rFonts w:ascii="Century Gothic" w:hAnsi="Century Gothic" w:cs="Segoe UI"/>
          <w:color w:val="000000"/>
          <w:szCs w:val="20"/>
        </w:rPr>
        <w:t xml:space="preserve"> This measure aligns with the Healthcare Effectiveness Data and Information Set (HEDIS) measure, which is used by more than 90 percent of America’s health plans.</w:t>
      </w:r>
      <w:r w:rsidR="00B94222">
        <w:rPr>
          <w:rFonts w:ascii="Century Gothic" w:hAnsi="Century Gothic" w:cs="Segoe UI"/>
          <w:color w:val="000000"/>
          <w:szCs w:val="20"/>
          <w:vertAlign w:val="superscript"/>
        </w:rPr>
        <w:t>7</w:t>
      </w:r>
      <w:r w:rsidR="00457E63">
        <w:rPr>
          <w:rFonts w:ascii="Century Gothic" w:hAnsi="Century Gothic" w:cs="Times New Roman"/>
        </w:rPr>
        <w:t xml:space="preserve"> Lastly, the South Dakota Immunization Program promotes entry of all vaccines in the South Dakota Immunization Information System.</w:t>
      </w:r>
    </w:p>
    <w:p w14:paraId="1F539549" w14:textId="77777777" w:rsidR="005E0E73" w:rsidRDefault="005E0E73" w:rsidP="000B181D">
      <w:pPr>
        <w:rPr>
          <w:rFonts w:ascii="Century Gothic" w:hAnsi="Century Gothic" w:cs="Times New Roman"/>
          <w:b/>
          <w:color w:val="B5D334"/>
          <w:sz w:val="24"/>
          <w:szCs w:val="24"/>
        </w:rPr>
      </w:pPr>
    </w:p>
    <w:p w14:paraId="6492DCE5" w14:textId="77777777" w:rsidR="009A6C88" w:rsidRPr="00764CC1" w:rsidRDefault="00457E63" w:rsidP="007635CB">
      <w:pPr>
        <w:spacing w:after="120"/>
        <w:rPr>
          <w:rFonts w:ascii="Century Gothic" w:hAnsi="Century Gothic" w:cs="Times New Roman"/>
          <w:b/>
          <w:color w:val="B5D334"/>
          <w:sz w:val="24"/>
          <w:szCs w:val="24"/>
          <w:u w:val="single"/>
        </w:rPr>
      </w:pPr>
      <w:bookmarkStart w:id="1" w:name="_Hlk107475141"/>
      <w:r w:rsidRPr="00764CC1">
        <w:rPr>
          <w:rFonts w:ascii="Century Gothic" w:hAnsi="Century Gothic" w:cs="Times New Roman"/>
          <w:b/>
          <w:color w:val="B5D334"/>
          <w:sz w:val="24"/>
          <w:szCs w:val="24"/>
          <w:u w:val="single"/>
        </w:rPr>
        <w:t>Final Statement</w:t>
      </w:r>
    </w:p>
    <w:bookmarkEnd w:id="1"/>
    <w:p w14:paraId="7131330D" w14:textId="77777777" w:rsidR="00457E63" w:rsidRDefault="00457E63" w:rsidP="00457E63">
      <w:pPr>
        <w:rPr>
          <w:rFonts w:ascii="Century Gothic" w:hAnsi="Century Gothic" w:cs="Times New Roman"/>
        </w:rPr>
      </w:pPr>
      <w:r w:rsidRPr="00B10DE5">
        <w:rPr>
          <w:rFonts w:ascii="Century Gothic" w:hAnsi="Century Gothic" w:cs="Times New Roman"/>
        </w:rPr>
        <w:t>By implementing this model policy in its entirety or choosing to tailor this policy to your facility’s needs, you are taking a great first step in improving HPV vaccination rates for your patients.</w:t>
      </w:r>
    </w:p>
    <w:p w14:paraId="07806F37" w14:textId="77777777" w:rsidR="00457E63" w:rsidRPr="00764CC1" w:rsidRDefault="00457E63" w:rsidP="00457E63">
      <w:pPr>
        <w:rPr>
          <w:rFonts w:ascii="Century Gothic" w:hAnsi="Century Gothic" w:cs="Times New Roman"/>
          <w:u w:val="single"/>
        </w:rPr>
      </w:pPr>
    </w:p>
    <w:p w14:paraId="235DBB19" w14:textId="77777777" w:rsidR="00FE7572" w:rsidRPr="00846263" w:rsidRDefault="00FE7572" w:rsidP="009A44B3">
      <w:pPr>
        <w:spacing w:after="120"/>
        <w:rPr>
          <w:rFonts w:ascii="Century Gothic" w:hAnsi="Century Gothic" w:cs="Times New Roman"/>
          <w:b/>
        </w:rPr>
      </w:pPr>
      <w:r w:rsidRPr="00846263">
        <w:rPr>
          <w:rFonts w:ascii="Century Gothic" w:hAnsi="Century Gothic" w:cs="Times New Roman"/>
          <w:b/>
        </w:rPr>
        <w:t>Policy Contact</w:t>
      </w:r>
    </w:p>
    <w:p w14:paraId="6AF54E18" w14:textId="77777777" w:rsidR="00503BE5" w:rsidRPr="00846263" w:rsidRDefault="00FE7572" w:rsidP="009A44B3">
      <w:pPr>
        <w:spacing w:after="120"/>
        <w:rPr>
          <w:rFonts w:ascii="Century Gothic" w:hAnsi="Century Gothic" w:cs="Times New Roman"/>
          <w:bCs/>
        </w:rPr>
      </w:pPr>
      <w:r w:rsidRPr="00846263">
        <w:rPr>
          <w:rFonts w:ascii="Century Gothic" w:hAnsi="Century Gothic" w:cs="Times New Roman"/>
          <w:bCs/>
        </w:rPr>
        <w:t xml:space="preserve">Contact </w:t>
      </w:r>
      <w:r w:rsidR="00503BE5" w:rsidRPr="00846263">
        <w:rPr>
          <w:rFonts w:ascii="Century Gothic" w:hAnsi="Century Gothic" w:cs="Times New Roman"/>
          <w:bCs/>
        </w:rPr>
        <w:t>[Healthcare facility staff] with questions or concerns about the policy.</w:t>
      </w:r>
    </w:p>
    <w:p w14:paraId="71CA9CCD" w14:textId="63CEDD7E" w:rsidR="009A44B3" w:rsidRPr="00F41A71" w:rsidRDefault="009A44B3" w:rsidP="009A44B3">
      <w:pPr>
        <w:spacing w:after="120"/>
        <w:rPr>
          <w:rFonts w:ascii="Century Gothic" w:hAnsi="Century Gothic" w:cs="Times New Roman"/>
          <w:bCs/>
        </w:rPr>
      </w:pPr>
      <w:r w:rsidRPr="00846263">
        <w:rPr>
          <w:rFonts w:ascii="Century Gothic" w:hAnsi="Century Gothic" w:cs="Times New Roman"/>
          <w:b/>
        </w:rPr>
        <w:t>Effective Date:</w:t>
      </w:r>
      <w:r w:rsidR="00503BE5" w:rsidRPr="00846263">
        <w:rPr>
          <w:rFonts w:ascii="Century Gothic" w:hAnsi="Century Gothic" w:cs="Times New Roman"/>
          <w:b/>
        </w:rPr>
        <w:t xml:space="preserve"> </w:t>
      </w:r>
      <w:r w:rsidR="00503BE5" w:rsidRPr="00846263">
        <w:rPr>
          <w:rFonts w:ascii="Century Gothic" w:hAnsi="Century Gothic" w:cs="Times New Roman"/>
          <w:bCs/>
        </w:rPr>
        <w:t>The policy is effective</w:t>
      </w:r>
      <w:r w:rsidR="00503BE5" w:rsidRPr="00846263">
        <w:rPr>
          <w:rFonts w:ascii="Century Gothic" w:hAnsi="Century Gothic" w:cs="Times New Roman"/>
          <w:b/>
        </w:rPr>
        <w:t xml:space="preserve"> </w:t>
      </w:r>
      <w:r w:rsidR="00503BE5" w:rsidRPr="00F41A71">
        <w:rPr>
          <w:rFonts w:ascii="Century Gothic" w:hAnsi="Century Gothic" w:cs="Times New Roman"/>
          <w:bCs/>
        </w:rPr>
        <w:t>[date].</w:t>
      </w:r>
    </w:p>
    <w:p w14:paraId="121423C9" w14:textId="1C1B9575" w:rsidR="00503BE5" w:rsidRPr="00846263" w:rsidRDefault="00503BE5" w:rsidP="009A44B3">
      <w:pPr>
        <w:spacing w:after="120"/>
        <w:rPr>
          <w:rFonts w:ascii="Century Gothic" w:hAnsi="Century Gothic" w:cs="Times New Roman"/>
          <w:b/>
        </w:rPr>
      </w:pPr>
      <w:r w:rsidRPr="00846263">
        <w:rPr>
          <w:rFonts w:ascii="Century Gothic" w:hAnsi="Century Gothic" w:cs="Times New Roman"/>
          <w:b/>
        </w:rPr>
        <w:t>Policy Monitoring and Review</w:t>
      </w:r>
    </w:p>
    <w:p w14:paraId="6941594E" w14:textId="79E03D17" w:rsidR="00503BE5" w:rsidRPr="00F41A71" w:rsidRDefault="00503BE5" w:rsidP="009A44B3">
      <w:pPr>
        <w:spacing w:after="120"/>
        <w:rPr>
          <w:rFonts w:ascii="Century Gothic" w:hAnsi="Century Gothic" w:cs="Times New Roman"/>
          <w:bCs/>
        </w:rPr>
      </w:pPr>
      <w:r w:rsidRPr="00F41A71">
        <w:rPr>
          <w:rFonts w:ascii="Century Gothic" w:hAnsi="Century Gothic" w:cs="Times New Roman"/>
          <w:bCs/>
        </w:rPr>
        <w:t>The [Healthcare facility] will evaluate and revise this policy on an [annual] basis.</w:t>
      </w:r>
    </w:p>
    <w:p w14:paraId="21D4C380" w14:textId="55937110" w:rsidR="009A44B3" w:rsidRPr="00F41A71" w:rsidRDefault="00503BE5" w:rsidP="009A44B3">
      <w:pPr>
        <w:spacing w:after="120"/>
        <w:rPr>
          <w:rFonts w:ascii="Century Gothic" w:hAnsi="Century Gothic" w:cs="Times New Roman"/>
          <w:bCs/>
        </w:rPr>
      </w:pPr>
      <w:r w:rsidRPr="00DB4DC4">
        <w:rPr>
          <w:rFonts w:ascii="Century Gothic" w:hAnsi="Century Gothic" w:cs="Times New Roman"/>
          <w:b/>
        </w:rPr>
        <w:t xml:space="preserve">Review </w:t>
      </w:r>
      <w:r w:rsidR="009A44B3" w:rsidRPr="00DB4DC4">
        <w:rPr>
          <w:rFonts w:ascii="Century Gothic" w:hAnsi="Century Gothic" w:cs="Times New Roman"/>
          <w:b/>
        </w:rPr>
        <w:t>Date:</w:t>
      </w:r>
      <w:r w:rsidRPr="00F41A71">
        <w:rPr>
          <w:rFonts w:ascii="Century Gothic" w:hAnsi="Century Gothic" w:cs="Times New Roman"/>
          <w:bCs/>
        </w:rPr>
        <w:t xml:space="preserve"> The policy will be review</w:t>
      </w:r>
      <w:r w:rsidR="00846263" w:rsidRPr="00F41A71">
        <w:rPr>
          <w:rFonts w:ascii="Century Gothic" w:hAnsi="Century Gothic" w:cs="Times New Roman"/>
          <w:bCs/>
        </w:rPr>
        <w:t>ed [annually].</w:t>
      </w:r>
    </w:p>
    <w:p w14:paraId="75C31199" w14:textId="77777777" w:rsidR="003065EB" w:rsidRDefault="003065EB" w:rsidP="003065EB">
      <w:pPr>
        <w:spacing w:after="120"/>
        <w:jc w:val="center"/>
        <w:rPr>
          <w:rFonts w:ascii="Century Gothic" w:hAnsi="Century Gothic" w:cs="Times New Roman"/>
          <w:bCs/>
          <w:sz w:val="20"/>
          <w:szCs w:val="20"/>
        </w:rPr>
      </w:pPr>
    </w:p>
    <w:p w14:paraId="65373D43" w14:textId="77777777" w:rsidR="00C733D3" w:rsidRDefault="00C733D3">
      <w:pPr>
        <w:rPr>
          <w:rFonts w:ascii="Century Gothic" w:hAnsi="Century Gothic" w:cs="Times New Roman"/>
          <w:b/>
          <w:color w:val="B5D334"/>
          <w:sz w:val="24"/>
          <w:szCs w:val="24"/>
          <w:u w:val="single"/>
        </w:rPr>
      </w:pPr>
      <w:r>
        <w:rPr>
          <w:rFonts w:ascii="Century Gothic" w:hAnsi="Century Gothic" w:cs="Times New Roman"/>
          <w:b/>
          <w:color w:val="B5D334"/>
          <w:sz w:val="24"/>
          <w:szCs w:val="24"/>
          <w:u w:val="single"/>
        </w:rPr>
        <w:br w:type="page"/>
      </w:r>
    </w:p>
    <w:p w14:paraId="13361A98" w14:textId="77777777" w:rsidR="00457E63" w:rsidRPr="00764CC1" w:rsidRDefault="00457E63" w:rsidP="00457E63">
      <w:pPr>
        <w:spacing w:after="120"/>
        <w:rPr>
          <w:rFonts w:ascii="Century Gothic" w:hAnsi="Century Gothic" w:cs="Times New Roman"/>
          <w:b/>
          <w:color w:val="B5D334"/>
          <w:sz w:val="24"/>
          <w:szCs w:val="24"/>
          <w:u w:val="single"/>
        </w:rPr>
      </w:pPr>
      <w:r w:rsidRPr="00764CC1">
        <w:rPr>
          <w:rFonts w:ascii="Century Gothic" w:hAnsi="Century Gothic" w:cs="Times New Roman"/>
          <w:b/>
          <w:color w:val="B5D334"/>
          <w:sz w:val="24"/>
          <w:szCs w:val="24"/>
          <w:u w:val="single"/>
        </w:rPr>
        <w:lastRenderedPageBreak/>
        <w:t>Definition of Terms</w:t>
      </w:r>
    </w:p>
    <w:p w14:paraId="1DA6F83C" w14:textId="77777777" w:rsidR="00457E63" w:rsidRPr="00457E63" w:rsidRDefault="00457E63" w:rsidP="00457E63">
      <w:pPr>
        <w:spacing w:after="120"/>
        <w:rPr>
          <w:rStyle w:val="Strong"/>
          <w:rFonts w:ascii="Century Gothic" w:hAnsi="Century Gothic" w:cs="Times New Roman"/>
          <w:b w:val="0"/>
          <w:bCs w:val="0"/>
        </w:rPr>
      </w:pPr>
      <w:r w:rsidRPr="00457E63">
        <w:rPr>
          <w:rFonts w:ascii="Century Gothic" w:hAnsi="Century Gothic" w:cs="Times New Roman"/>
          <w:b/>
        </w:rPr>
        <w:t xml:space="preserve">Human Papillomavirus (HPV): </w:t>
      </w:r>
      <w:r w:rsidRPr="00B10DE5">
        <w:rPr>
          <w:rFonts w:ascii="Century Gothic" w:hAnsi="Century Gothic" w:cs="Times New Roman"/>
        </w:rPr>
        <w:t>HPV is a group of more than 150 related viruses. Each HPV virus in this group is given a number</w:t>
      </w:r>
      <w:r w:rsidR="00BF1B57">
        <w:rPr>
          <w:rFonts w:ascii="Century Gothic" w:hAnsi="Century Gothic" w:cs="Times New Roman"/>
        </w:rPr>
        <w:t>,</w:t>
      </w:r>
      <w:r w:rsidRPr="00B10DE5">
        <w:rPr>
          <w:rFonts w:ascii="Century Gothic" w:hAnsi="Century Gothic" w:cs="Times New Roman"/>
        </w:rPr>
        <w:t xml:space="preserve"> which is called its HPV type. HPV is named for the warts (</w:t>
      </w:r>
      <w:proofErr w:type="spellStart"/>
      <w:r w:rsidRPr="00B10DE5">
        <w:rPr>
          <w:rFonts w:ascii="Century Gothic" w:hAnsi="Century Gothic" w:cs="Times New Roman"/>
        </w:rPr>
        <w:t>papillomas</w:t>
      </w:r>
      <w:proofErr w:type="spellEnd"/>
      <w:r w:rsidRPr="00B10DE5">
        <w:rPr>
          <w:rFonts w:ascii="Century Gothic" w:hAnsi="Century Gothic" w:cs="Times New Roman"/>
        </w:rPr>
        <w:t>) some HPV types can cause. Some other HPV types can lead to cancer.</w:t>
      </w:r>
    </w:p>
    <w:p w14:paraId="298DE66C" w14:textId="77777777" w:rsidR="00457E63" w:rsidRPr="00B10DE5" w:rsidRDefault="00457E63" w:rsidP="00457E63">
      <w:pPr>
        <w:spacing w:after="120"/>
        <w:rPr>
          <w:rFonts w:ascii="Century Gothic" w:hAnsi="Century Gothic" w:cs="Times New Roman"/>
        </w:rPr>
      </w:pPr>
      <w:r w:rsidRPr="00457E63">
        <w:rPr>
          <w:rStyle w:val="Strong"/>
          <w:rFonts w:ascii="Century Gothic" w:hAnsi="Century Gothic" w:cs="Times New Roman"/>
        </w:rPr>
        <w:t>Vaccine:</w:t>
      </w:r>
      <w:r w:rsidRPr="00B10DE5">
        <w:rPr>
          <w:rFonts w:ascii="Century Gothic" w:hAnsi="Century Gothic" w:cs="Times New Roman"/>
        </w:rPr>
        <w:t xml:space="preserve"> A product that stimulates a person’s immune system to produce immunity to a specific disease, protecting the person from that disease. Vaccines are usually administered through needle </w:t>
      </w:r>
      <w:proofErr w:type="gramStart"/>
      <w:r w:rsidRPr="00B10DE5">
        <w:rPr>
          <w:rFonts w:ascii="Century Gothic" w:hAnsi="Century Gothic" w:cs="Times New Roman"/>
        </w:rPr>
        <w:t>injections, but</w:t>
      </w:r>
      <w:proofErr w:type="gramEnd"/>
      <w:r w:rsidRPr="00B10DE5">
        <w:rPr>
          <w:rFonts w:ascii="Century Gothic" w:hAnsi="Century Gothic" w:cs="Times New Roman"/>
        </w:rPr>
        <w:t xml:space="preserve"> can also be administered by mouth or sprayed into the nose.</w:t>
      </w:r>
    </w:p>
    <w:p w14:paraId="43CD81CB" w14:textId="77777777" w:rsidR="00457E63" w:rsidRPr="00457E63" w:rsidRDefault="00457E63" w:rsidP="00457E63">
      <w:pPr>
        <w:spacing w:after="120"/>
        <w:rPr>
          <w:rFonts w:ascii="Century Gothic" w:hAnsi="Century Gothic" w:cs="Times New Roman"/>
        </w:rPr>
      </w:pPr>
      <w:r w:rsidRPr="00457E63">
        <w:rPr>
          <w:rFonts w:ascii="Century Gothic" w:hAnsi="Century Gothic" w:cs="Times New Roman"/>
          <w:b/>
        </w:rPr>
        <w:t>Vaccination:</w:t>
      </w:r>
      <w:r w:rsidRPr="00B10DE5">
        <w:rPr>
          <w:rFonts w:ascii="Century Gothic" w:hAnsi="Century Gothic" w:cs="Times New Roman"/>
        </w:rPr>
        <w:t xml:space="preserve"> The act of introducing a vaccine into the body to produce immunity to a specific disease.</w:t>
      </w:r>
    </w:p>
    <w:p w14:paraId="3DF92A4E" w14:textId="77777777" w:rsidR="00457E63" w:rsidRPr="00B10DE5" w:rsidRDefault="00457E63" w:rsidP="00457E63">
      <w:pPr>
        <w:spacing w:after="120"/>
        <w:rPr>
          <w:rFonts w:ascii="Century Gothic" w:hAnsi="Century Gothic" w:cs="Times New Roman"/>
        </w:rPr>
      </w:pPr>
      <w:r w:rsidRPr="00457E63">
        <w:rPr>
          <w:rFonts w:ascii="Century Gothic" w:hAnsi="Century Gothic" w:cs="Times New Roman"/>
          <w:b/>
        </w:rPr>
        <w:t>Tdap:</w:t>
      </w:r>
      <w:r w:rsidRPr="00B10DE5">
        <w:rPr>
          <w:rFonts w:ascii="Century Gothic" w:hAnsi="Century Gothic" w:cs="Times New Roman"/>
        </w:rPr>
        <w:t xml:space="preserve"> The </w:t>
      </w:r>
      <w:r w:rsidR="00390DDA">
        <w:rPr>
          <w:rFonts w:ascii="Century Gothic" w:hAnsi="Century Gothic" w:cs="Times New Roman"/>
        </w:rPr>
        <w:t>tetanus, diphtheria and p</w:t>
      </w:r>
      <w:r w:rsidRPr="00B10DE5">
        <w:rPr>
          <w:rFonts w:ascii="Century Gothic" w:hAnsi="Century Gothic" w:cs="Times New Roman"/>
        </w:rPr>
        <w:t xml:space="preserve">ertussis (Tdap) vaccine </w:t>
      </w:r>
      <w:proofErr w:type="gramStart"/>
      <w:r w:rsidRPr="00B10DE5">
        <w:rPr>
          <w:rFonts w:ascii="Century Gothic" w:hAnsi="Century Gothic" w:cs="Times New Roman"/>
        </w:rPr>
        <w:t>is</w:t>
      </w:r>
      <w:proofErr w:type="gramEnd"/>
      <w:r w:rsidRPr="00B10DE5">
        <w:rPr>
          <w:rFonts w:ascii="Century Gothic" w:hAnsi="Century Gothic" w:cs="Times New Roman"/>
        </w:rPr>
        <w:t xml:space="preserve"> a booster shot that helps protect your preteen or teen from the same diseases that DTaP shots protect little kids from.</w:t>
      </w:r>
    </w:p>
    <w:p w14:paraId="1AD8B8D9" w14:textId="77777777" w:rsidR="00457E63" w:rsidRPr="00B10DE5" w:rsidRDefault="00764CC1" w:rsidP="00457E63">
      <w:pPr>
        <w:rPr>
          <w:rFonts w:ascii="Century Gothic" w:hAnsi="Century Gothic" w:cs="Times New Roman"/>
        </w:rPr>
      </w:pPr>
      <w:r>
        <w:rPr>
          <w:rFonts w:ascii="Century Gothic" w:hAnsi="Century Gothic" w:cs="Times New Roman"/>
          <w:b/>
        </w:rPr>
        <w:t>Me</w:t>
      </w:r>
      <w:r w:rsidR="00457E63" w:rsidRPr="00457E63">
        <w:rPr>
          <w:rFonts w:ascii="Century Gothic" w:hAnsi="Century Gothic" w:cs="Times New Roman"/>
          <w:b/>
        </w:rPr>
        <w:t>ningococcal:</w:t>
      </w:r>
      <w:r w:rsidR="00457E63" w:rsidRPr="00B10DE5">
        <w:rPr>
          <w:rFonts w:ascii="Century Gothic" w:hAnsi="Century Gothic" w:cs="Times New Roman"/>
        </w:rPr>
        <w:t xml:space="preserve"> Meningococcal vaccines help protect against all three serogroups of meningococcal disease that are </w:t>
      </w:r>
      <w:proofErr w:type="gramStart"/>
      <w:r w:rsidR="00457E63" w:rsidRPr="00B10DE5">
        <w:rPr>
          <w:rFonts w:ascii="Century Gothic" w:hAnsi="Century Gothic" w:cs="Times New Roman"/>
        </w:rPr>
        <w:t>most commonly seen</w:t>
      </w:r>
      <w:proofErr w:type="gramEnd"/>
      <w:r w:rsidR="00457E63" w:rsidRPr="00B10DE5">
        <w:rPr>
          <w:rFonts w:ascii="Century Gothic" w:hAnsi="Century Gothic" w:cs="Times New Roman"/>
        </w:rPr>
        <w:t xml:space="preserve"> in the United States (serogroups B, C and Y).</w:t>
      </w:r>
    </w:p>
    <w:p w14:paraId="07380D64" w14:textId="77777777" w:rsidR="009A6C88" w:rsidRPr="009A6C88" w:rsidRDefault="009A6C88" w:rsidP="009A6C88">
      <w:pPr>
        <w:rPr>
          <w:rFonts w:ascii="Century Gothic" w:hAnsi="Century Gothic" w:cs="Times New Roman"/>
        </w:rPr>
      </w:pPr>
    </w:p>
    <w:p w14:paraId="0C665D6B" w14:textId="77777777" w:rsidR="009A6C88" w:rsidRPr="00764CC1" w:rsidRDefault="00457E63" w:rsidP="007635CB">
      <w:pPr>
        <w:spacing w:after="120"/>
        <w:rPr>
          <w:rFonts w:ascii="Century Gothic" w:hAnsi="Century Gothic" w:cs="Times New Roman"/>
          <w:b/>
          <w:color w:val="B5D334"/>
          <w:sz w:val="24"/>
          <w:szCs w:val="24"/>
          <w:u w:val="single"/>
        </w:rPr>
      </w:pPr>
      <w:r w:rsidRPr="00764CC1">
        <w:rPr>
          <w:rFonts w:ascii="Century Gothic" w:hAnsi="Century Gothic" w:cs="Times New Roman"/>
          <w:b/>
          <w:color w:val="B5D334"/>
          <w:sz w:val="24"/>
          <w:szCs w:val="24"/>
          <w:u w:val="single"/>
        </w:rPr>
        <w:t>Resources</w:t>
      </w:r>
    </w:p>
    <w:p w14:paraId="4E1A8C2A" w14:textId="77777777" w:rsidR="00457E63" w:rsidRPr="00764CC1" w:rsidRDefault="00457E63" w:rsidP="00457E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contextualSpacing w:val="0"/>
        <w:rPr>
          <w:rFonts w:ascii="Century Gothic" w:hAnsi="Century Gothic" w:cs="Times New Roman"/>
          <w:b/>
        </w:rPr>
      </w:pPr>
      <w:r w:rsidRPr="00764CC1">
        <w:rPr>
          <w:rFonts w:ascii="Century Gothic" w:hAnsi="Century Gothic" w:cs="Times New Roman"/>
        </w:rPr>
        <w:t xml:space="preserve">Advisory Committee on Immunization Practices </w:t>
      </w:r>
      <w:r w:rsidR="00764CC1">
        <w:rPr>
          <w:rFonts w:ascii="Century Gothic" w:hAnsi="Century Gothic" w:cs="Times New Roman"/>
        </w:rPr>
        <w:br/>
      </w:r>
      <w:hyperlink r:id="rId12" w:history="1">
        <w:r w:rsidRPr="00764CC1">
          <w:rPr>
            <w:rStyle w:val="Hyperlink"/>
            <w:rFonts w:ascii="Century Gothic" w:hAnsi="Century Gothic" w:cs="Times New Roman"/>
            <w:b/>
            <w:sz w:val="20"/>
            <w:szCs w:val="20"/>
          </w:rPr>
          <w:t>http://www.cdc.gov/vaccines/acip/</w:t>
        </w:r>
      </w:hyperlink>
      <w:r w:rsidRPr="00764CC1">
        <w:rPr>
          <w:rFonts w:ascii="Century Gothic" w:hAnsi="Century Gothic" w:cs="Times New Roman"/>
          <w:b/>
          <w:sz w:val="20"/>
          <w:szCs w:val="20"/>
        </w:rPr>
        <w:t xml:space="preserve"> </w:t>
      </w:r>
    </w:p>
    <w:p w14:paraId="6B800D3C" w14:textId="77777777" w:rsidR="00457E63" w:rsidRPr="00764CC1" w:rsidRDefault="00457E63" w:rsidP="00457E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contextualSpacing w:val="0"/>
        <w:rPr>
          <w:rFonts w:ascii="Century Gothic" w:hAnsi="Century Gothic" w:cs="Times New Roman"/>
          <w:sz w:val="20"/>
          <w:szCs w:val="20"/>
        </w:rPr>
      </w:pPr>
      <w:r w:rsidRPr="00764CC1">
        <w:rPr>
          <w:rFonts w:ascii="Century Gothic" w:hAnsi="Century Gothic" w:cs="Times New Roman"/>
        </w:rPr>
        <w:t xml:space="preserve">Centers for Disease Control and Prevention </w:t>
      </w:r>
      <w:r w:rsidR="00764CC1">
        <w:rPr>
          <w:rFonts w:ascii="Century Gothic" w:hAnsi="Century Gothic" w:cs="Times New Roman"/>
        </w:rPr>
        <w:br/>
      </w:r>
      <w:hyperlink r:id="rId13" w:history="1">
        <w:r w:rsidRPr="00764CC1">
          <w:rPr>
            <w:rStyle w:val="Hyperlink"/>
            <w:rFonts w:ascii="Century Gothic" w:hAnsi="Century Gothic" w:cs="Times New Roman"/>
            <w:b/>
            <w:sz w:val="20"/>
            <w:szCs w:val="20"/>
          </w:rPr>
          <w:t>http://www.cdc.gov/hpv/</w:t>
        </w:r>
      </w:hyperlink>
    </w:p>
    <w:p w14:paraId="2A8898CE" w14:textId="77777777" w:rsidR="00457E63" w:rsidRPr="00764CC1" w:rsidRDefault="00457E63" w:rsidP="00457E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contextualSpacing w:val="0"/>
        <w:rPr>
          <w:rFonts w:ascii="Century Gothic" w:hAnsi="Century Gothic" w:cs="Times New Roman"/>
        </w:rPr>
      </w:pPr>
      <w:r w:rsidRPr="00764CC1">
        <w:rPr>
          <w:rFonts w:ascii="Century Gothic" w:hAnsi="Century Gothic" w:cs="Times New Roman"/>
        </w:rPr>
        <w:t xml:space="preserve">South Dakota Cancer Registry </w:t>
      </w:r>
      <w:r w:rsidR="00764CC1">
        <w:rPr>
          <w:rFonts w:ascii="Century Gothic" w:hAnsi="Century Gothic" w:cs="Times New Roman"/>
        </w:rPr>
        <w:br/>
      </w:r>
      <w:hyperlink r:id="rId14" w:history="1">
        <w:r w:rsidRPr="00764CC1">
          <w:rPr>
            <w:rStyle w:val="Hyperlink"/>
            <w:rFonts w:ascii="Century Gothic" w:hAnsi="Century Gothic" w:cs="Times New Roman"/>
            <w:b/>
            <w:sz w:val="20"/>
            <w:szCs w:val="20"/>
          </w:rPr>
          <w:t>http://www.getscreened.sd.gov/registry/data/</w:t>
        </w:r>
      </w:hyperlink>
    </w:p>
    <w:p w14:paraId="555AE0CA" w14:textId="77777777" w:rsidR="002315F9" w:rsidRPr="00900AF9" w:rsidRDefault="002315F9" w:rsidP="002315F9">
      <w:pPr>
        <w:autoSpaceDE w:val="0"/>
        <w:autoSpaceDN w:val="0"/>
        <w:adjustRightInd w:val="0"/>
        <w:rPr>
          <w:rFonts w:ascii="Century Gothic" w:hAnsi="Century Gothic" w:cs="Times New Roman"/>
          <w:b/>
          <w:color w:val="A1BD29" w:themeColor="hyperlink"/>
          <w:sz w:val="2"/>
          <w:szCs w:val="20"/>
          <w:u w:val="single"/>
        </w:rPr>
      </w:pPr>
    </w:p>
    <w:p w14:paraId="1A6E89F0" w14:textId="77777777" w:rsidR="00457E63" w:rsidRPr="00764CC1" w:rsidRDefault="00457E63" w:rsidP="00457E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contextualSpacing w:val="0"/>
        <w:rPr>
          <w:rFonts w:ascii="Century Gothic" w:hAnsi="Century Gothic" w:cs="Times New Roman"/>
        </w:rPr>
      </w:pPr>
      <w:r w:rsidRPr="00764CC1">
        <w:rPr>
          <w:rFonts w:ascii="Century Gothic" w:hAnsi="Century Gothic" w:cs="Times New Roman"/>
        </w:rPr>
        <w:t xml:space="preserve">South Dakota Department of Health HPV and Cancer monograph </w:t>
      </w:r>
      <w:hyperlink r:id="rId15" w:history="1">
        <w:r w:rsidR="00AB7D34" w:rsidRPr="00A71A2B">
          <w:rPr>
            <w:rStyle w:val="Hyperlink"/>
            <w:rFonts w:ascii="Century Gothic" w:hAnsi="Century Gothic" w:cs="Times New Roman"/>
            <w:b/>
            <w:sz w:val="20"/>
            <w:szCs w:val="20"/>
          </w:rPr>
          <w:t>http://getscreened.</w:t>
        </w:r>
        <w:r w:rsidR="00AB7D34" w:rsidRPr="001E2827">
          <w:rPr>
            <w:rStyle w:val="Hyperlink"/>
            <w:rFonts w:ascii="Century Gothic" w:hAnsi="Century Gothic" w:cs="Times New Roman"/>
            <w:b/>
            <w:color w:val="A1BD29"/>
            <w:sz w:val="20"/>
            <w:szCs w:val="20"/>
          </w:rPr>
          <w:t>sd</w:t>
        </w:r>
        <w:r w:rsidR="00AB7D34" w:rsidRPr="00A71A2B">
          <w:rPr>
            <w:rStyle w:val="Hyperlink"/>
            <w:rFonts w:ascii="Century Gothic" w:hAnsi="Century Gothic" w:cs="Times New Roman"/>
            <w:b/>
            <w:sz w:val="20"/>
            <w:szCs w:val="20"/>
          </w:rPr>
          <w:t>.gov/documents/2017HPVMonograph.pdf</w:t>
        </w:r>
      </w:hyperlink>
    </w:p>
    <w:p w14:paraId="1DAE8CE3" w14:textId="77777777" w:rsidR="002315F9" w:rsidRDefault="002315F9" w:rsidP="002315F9">
      <w:pPr>
        <w:autoSpaceDE w:val="0"/>
        <w:autoSpaceDN w:val="0"/>
        <w:adjustRightInd w:val="0"/>
        <w:rPr>
          <w:rStyle w:val="Hyperlink"/>
          <w:rFonts w:ascii="Century Gothic" w:hAnsi="Century Gothic" w:cs="Times New Roman"/>
          <w:b/>
          <w:sz w:val="20"/>
          <w:szCs w:val="20"/>
        </w:rPr>
      </w:pPr>
      <w:r w:rsidRPr="00764CC1">
        <w:rPr>
          <w:rFonts w:ascii="Century Gothic" w:hAnsi="Century Gothic" w:cs="Times New Roman"/>
        </w:rPr>
        <w:t>South Dakota Department of Health HPV</w:t>
      </w:r>
      <w:r>
        <w:rPr>
          <w:rFonts w:ascii="Century Gothic" w:hAnsi="Century Gothic" w:cs="Times New Roman"/>
        </w:rPr>
        <w:t xml:space="preserve"> Vaccine Information</w:t>
      </w:r>
    </w:p>
    <w:p w14:paraId="4C5FABFE" w14:textId="77777777" w:rsidR="002315F9" w:rsidRDefault="003748D2" w:rsidP="002315F9">
      <w:pPr>
        <w:autoSpaceDE w:val="0"/>
        <w:autoSpaceDN w:val="0"/>
        <w:adjustRightInd w:val="0"/>
        <w:rPr>
          <w:rStyle w:val="Hyperlink"/>
          <w:rFonts w:ascii="Century Gothic" w:hAnsi="Century Gothic" w:cs="Times New Roman"/>
          <w:b/>
          <w:sz w:val="20"/>
          <w:szCs w:val="20"/>
        </w:rPr>
      </w:pPr>
      <w:hyperlink r:id="rId16" w:history="1">
        <w:r w:rsidR="002315F9" w:rsidRPr="001E2827">
          <w:rPr>
            <w:rStyle w:val="Hyperlink"/>
            <w:rFonts w:ascii="Century Gothic" w:hAnsi="Century Gothic" w:cs="Times New Roman"/>
            <w:b/>
            <w:color w:val="A1BD29"/>
            <w:sz w:val="20"/>
            <w:szCs w:val="20"/>
          </w:rPr>
          <w:t>https://doh.sd.gov/HPV</w:t>
        </w:r>
      </w:hyperlink>
    </w:p>
    <w:p w14:paraId="0D560CB6" w14:textId="77777777" w:rsidR="002315F9" w:rsidRPr="00900AF9" w:rsidRDefault="002315F9" w:rsidP="002315F9">
      <w:pPr>
        <w:autoSpaceDE w:val="0"/>
        <w:autoSpaceDN w:val="0"/>
        <w:adjustRightInd w:val="0"/>
        <w:rPr>
          <w:rStyle w:val="Hyperlink"/>
          <w:rFonts w:ascii="Century Gothic" w:hAnsi="Century Gothic" w:cs="Times New Roman"/>
          <w:b/>
          <w:sz w:val="12"/>
          <w:szCs w:val="20"/>
        </w:rPr>
      </w:pPr>
    </w:p>
    <w:p w14:paraId="39326900" w14:textId="77777777" w:rsidR="00457E63" w:rsidRPr="00764CC1" w:rsidRDefault="00457E63" w:rsidP="00457E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contextualSpacing w:val="0"/>
        <w:rPr>
          <w:rFonts w:ascii="Century Gothic" w:hAnsi="Century Gothic" w:cs="Times New Roman"/>
          <w:b/>
        </w:rPr>
      </w:pPr>
      <w:r w:rsidRPr="00764CC1">
        <w:rPr>
          <w:rFonts w:ascii="Century Gothic" w:hAnsi="Century Gothic" w:cs="Times New Roman"/>
        </w:rPr>
        <w:t xml:space="preserve">South Dakota Immunization Program </w:t>
      </w:r>
      <w:r w:rsidR="00764CC1">
        <w:rPr>
          <w:rFonts w:ascii="Century Gothic" w:hAnsi="Century Gothic" w:cs="Times New Roman"/>
        </w:rPr>
        <w:br/>
      </w:r>
      <w:hyperlink r:id="rId17" w:history="1">
        <w:r w:rsidRPr="00764CC1">
          <w:rPr>
            <w:rStyle w:val="Hyperlink"/>
            <w:rFonts w:ascii="Century Gothic" w:hAnsi="Century Gothic" w:cs="Times New Roman"/>
            <w:b/>
            <w:sz w:val="20"/>
            <w:szCs w:val="20"/>
          </w:rPr>
          <w:t>http://doh.sd.gov/family/childhood/immunization/</w:t>
        </w:r>
      </w:hyperlink>
    </w:p>
    <w:p w14:paraId="5DF2F865" w14:textId="3149B4DA" w:rsidR="001B30C0" w:rsidRPr="00DE60A3" w:rsidRDefault="00457E63" w:rsidP="001B30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rStyle w:val="Hyperlink"/>
          <w:rFonts w:ascii="Century Gothic" w:hAnsi="Century Gothic" w:cs="Times New Roman"/>
          <w:b/>
          <w:sz w:val="20"/>
          <w:szCs w:val="20"/>
        </w:rPr>
      </w:pPr>
      <w:r w:rsidRPr="00764CC1">
        <w:rPr>
          <w:rFonts w:ascii="Century Gothic" w:hAnsi="Century Gothic" w:cs="Times New Roman"/>
        </w:rPr>
        <w:t xml:space="preserve">Steps for Increasing HPV Vaccination in Practice </w:t>
      </w:r>
      <w:r w:rsidR="002315F9">
        <w:rPr>
          <w:rFonts w:ascii="Century Gothic" w:hAnsi="Century Gothic" w:cs="Times New Roman"/>
        </w:rPr>
        <w:t xml:space="preserve">                                    </w:t>
      </w:r>
      <w:hyperlink r:id="rId18" w:history="1">
        <w:r w:rsidR="00DE60A3" w:rsidRPr="00DE60A3">
          <w:rPr>
            <w:rStyle w:val="Hyperlink"/>
            <w:rFonts w:ascii="Century Gothic" w:hAnsi="Century Gothic" w:cs="Times New Roman"/>
            <w:b/>
            <w:sz w:val="20"/>
            <w:szCs w:val="20"/>
          </w:rPr>
          <w:t>http://bit.ly/hpvsteps</w:t>
        </w:r>
      </w:hyperlink>
    </w:p>
    <w:p w14:paraId="4D301AE6" w14:textId="77777777" w:rsidR="002315F9" w:rsidRPr="00900AF9" w:rsidRDefault="002315F9" w:rsidP="001B30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rStyle w:val="Hyperlink"/>
          <w:rFonts w:ascii="Century Gothic" w:hAnsi="Century Gothic" w:cs="Times New Roman"/>
          <w:b/>
          <w:sz w:val="12"/>
          <w:szCs w:val="20"/>
        </w:rPr>
      </w:pPr>
    </w:p>
    <w:p w14:paraId="4984CC16" w14:textId="77777777" w:rsidR="00AB7D34" w:rsidRPr="001B30C0" w:rsidRDefault="00AB7D34" w:rsidP="001B30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rStyle w:val="Hyperlink"/>
          <w:rFonts w:ascii="Century Gothic" w:hAnsi="Century Gothic"/>
          <w:b/>
          <w:sz w:val="20"/>
          <w:szCs w:val="20"/>
        </w:rPr>
      </w:pPr>
      <w:r>
        <w:rPr>
          <w:rStyle w:val="Hyperlink"/>
          <w:rFonts w:ascii="Century Gothic" w:hAnsi="Century Gothic"/>
          <w:color w:val="auto"/>
          <w:u w:val="none"/>
        </w:rPr>
        <w:t>South Dakota Department of Health HPV Rack Card and Reminder Magnet</w:t>
      </w:r>
    </w:p>
    <w:p w14:paraId="06963C5E" w14:textId="77777777" w:rsidR="00457E63" w:rsidRPr="001B30C0" w:rsidRDefault="003748D2" w:rsidP="00457E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rFonts w:ascii="Century Gothic" w:hAnsi="Century Gothic" w:cs="Times New Roman"/>
          <w:b/>
          <w:sz w:val="20"/>
          <w:szCs w:val="20"/>
        </w:rPr>
      </w:pPr>
      <w:hyperlink r:id="rId19" w:history="1">
        <w:r w:rsidR="001B30C0" w:rsidRPr="001B30C0">
          <w:rPr>
            <w:rStyle w:val="Hyperlink"/>
            <w:rFonts w:ascii="Century Gothic" w:hAnsi="Century Gothic" w:cs="Times New Roman"/>
            <w:b/>
            <w:sz w:val="20"/>
            <w:szCs w:val="20"/>
          </w:rPr>
          <w:t>https://apps.sd.gov/ph18publications/secure/PubOrder.aspx</w:t>
        </w:r>
      </w:hyperlink>
    </w:p>
    <w:p w14:paraId="4C96837E" w14:textId="77777777" w:rsidR="001B30C0" w:rsidRPr="00457E63" w:rsidRDefault="001B30C0" w:rsidP="00457E6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rFonts w:ascii="Century Gothic" w:hAnsi="Century Gothic" w:cs="Times New Roman"/>
          <w:sz w:val="20"/>
          <w:szCs w:val="20"/>
        </w:rPr>
      </w:pPr>
    </w:p>
    <w:p w14:paraId="453F4C18" w14:textId="77777777" w:rsidR="00C733D3" w:rsidRDefault="00C733D3">
      <w:pPr>
        <w:rPr>
          <w:rFonts w:ascii="Century Gothic" w:hAnsi="Century Gothic" w:cs="Times New Roman"/>
          <w:b/>
          <w:color w:val="B5D334"/>
          <w:sz w:val="24"/>
          <w:szCs w:val="24"/>
          <w:u w:val="single"/>
        </w:rPr>
      </w:pPr>
      <w:r>
        <w:rPr>
          <w:rFonts w:ascii="Century Gothic" w:hAnsi="Century Gothic" w:cs="Times New Roman"/>
          <w:b/>
          <w:color w:val="B5D334"/>
          <w:sz w:val="24"/>
          <w:szCs w:val="24"/>
          <w:u w:val="single"/>
        </w:rPr>
        <w:br w:type="page"/>
      </w:r>
    </w:p>
    <w:p w14:paraId="28570DF6" w14:textId="77777777" w:rsidR="00457E63" w:rsidRPr="00764CC1" w:rsidRDefault="00457E63" w:rsidP="00457E63">
      <w:pPr>
        <w:spacing w:after="120"/>
        <w:rPr>
          <w:rFonts w:ascii="Century Gothic" w:hAnsi="Century Gothic" w:cs="Times New Roman"/>
          <w:b/>
          <w:color w:val="B5D334"/>
          <w:u w:val="single"/>
        </w:rPr>
      </w:pPr>
      <w:r w:rsidRPr="00764CC1">
        <w:rPr>
          <w:rFonts w:ascii="Century Gothic" w:hAnsi="Century Gothic" w:cs="Times New Roman"/>
          <w:b/>
          <w:color w:val="B5D334"/>
          <w:sz w:val="24"/>
          <w:szCs w:val="24"/>
          <w:u w:val="single"/>
        </w:rPr>
        <w:lastRenderedPageBreak/>
        <w:t>References</w:t>
      </w:r>
    </w:p>
    <w:p w14:paraId="2EBF56A8" w14:textId="0AC00643" w:rsidR="00BB6AD7" w:rsidRPr="00BB6AD7" w:rsidRDefault="0048526A" w:rsidP="00BB6AD7">
      <w:pPr>
        <w:pStyle w:val="ListParagraph"/>
        <w:numPr>
          <w:ilvl w:val="0"/>
          <w:numId w:val="39"/>
        </w:numPr>
        <w:spacing w:after="120"/>
        <w:contextualSpacing w:val="0"/>
        <w:rPr>
          <w:rFonts w:ascii="Century Gothic" w:hAnsi="Century Gothic" w:cs="Times New Roman"/>
          <w:sz w:val="20"/>
          <w:szCs w:val="20"/>
        </w:rPr>
      </w:pPr>
      <w:r>
        <w:rPr>
          <w:rFonts w:ascii="Century Gothic" w:hAnsi="Century Gothic"/>
        </w:rPr>
        <w:t xml:space="preserve">Human Papillomavirus (HPV) Vaccination &amp; Cancer Prevention </w:t>
      </w:r>
      <w:r w:rsidR="00656727">
        <w:rPr>
          <w:rFonts w:ascii="Century Gothic" w:hAnsi="Century Gothic"/>
        </w:rPr>
        <w:t xml:space="preserve">Available at: </w:t>
      </w:r>
      <w:hyperlink r:id="rId20" w:history="1">
        <w:r w:rsidR="00656727" w:rsidRPr="00656727">
          <w:rPr>
            <w:rStyle w:val="Hyperlink"/>
            <w:rFonts w:ascii="Century Gothic" w:hAnsi="Century Gothic"/>
          </w:rPr>
          <w:t>https://www.cdc.gov/vaccines/vpd/hpv/index.html</w:t>
        </w:r>
      </w:hyperlink>
      <w:r>
        <w:rPr>
          <w:rFonts w:ascii="Century Gothic" w:hAnsi="Century Gothic"/>
        </w:rPr>
        <w:t xml:space="preserve"> </w:t>
      </w:r>
    </w:p>
    <w:p w14:paraId="629BFF7D" w14:textId="77777777" w:rsidR="00C733D3" w:rsidRDefault="00457E63" w:rsidP="00C733D3">
      <w:pPr>
        <w:pStyle w:val="ListParagraph"/>
        <w:numPr>
          <w:ilvl w:val="0"/>
          <w:numId w:val="39"/>
        </w:numPr>
        <w:spacing w:after="120"/>
        <w:contextualSpacing w:val="0"/>
        <w:rPr>
          <w:rFonts w:ascii="Century Gothic" w:hAnsi="Century Gothic" w:cs="Times New Roman"/>
          <w:sz w:val="20"/>
          <w:szCs w:val="20"/>
        </w:rPr>
      </w:pPr>
      <w:r w:rsidRPr="00C733D3">
        <w:rPr>
          <w:rFonts w:ascii="Century Gothic" w:hAnsi="Century Gothic" w:cs="Times New Roman"/>
        </w:rPr>
        <w:t>HPV and Cancer, 201</w:t>
      </w:r>
      <w:r w:rsidR="00AB7D34">
        <w:rPr>
          <w:rFonts w:ascii="Century Gothic" w:hAnsi="Century Gothic" w:cs="Times New Roman"/>
        </w:rPr>
        <w:t>7</w:t>
      </w:r>
      <w:r w:rsidRPr="00C733D3">
        <w:rPr>
          <w:rFonts w:ascii="Century Gothic" w:hAnsi="Century Gothic" w:cs="Times New Roman"/>
        </w:rPr>
        <w:t xml:space="preserve">. Department of Health, Pierre, SD. Available at </w:t>
      </w:r>
      <w:hyperlink r:id="rId21" w:history="1">
        <w:r w:rsidR="00AB7D34" w:rsidRPr="00A71A2B">
          <w:rPr>
            <w:rStyle w:val="Hyperlink"/>
            <w:rFonts w:ascii="Century Gothic" w:hAnsi="Century Gothic" w:cs="Times New Roman"/>
            <w:b/>
            <w:sz w:val="20"/>
            <w:szCs w:val="20"/>
          </w:rPr>
          <w:t>http://getscreened.sd.gov/documents/2017HPVMonograph.pdf</w:t>
        </w:r>
      </w:hyperlink>
      <w:r w:rsidR="00764CC1" w:rsidRPr="00C733D3">
        <w:rPr>
          <w:rFonts w:ascii="Century Gothic" w:hAnsi="Century Gothic" w:cs="Times New Roman"/>
          <w:sz w:val="20"/>
          <w:szCs w:val="20"/>
        </w:rPr>
        <w:t>.</w:t>
      </w:r>
    </w:p>
    <w:p w14:paraId="15A55C25" w14:textId="407AFDB1" w:rsidR="00C733D3" w:rsidRDefault="00457E63" w:rsidP="00C733D3">
      <w:pPr>
        <w:pStyle w:val="ListParagraph"/>
        <w:numPr>
          <w:ilvl w:val="0"/>
          <w:numId w:val="39"/>
        </w:numPr>
        <w:spacing w:after="120"/>
        <w:contextualSpacing w:val="0"/>
        <w:rPr>
          <w:rFonts w:ascii="Century Gothic" w:hAnsi="Century Gothic" w:cs="Times New Roman"/>
          <w:sz w:val="20"/>
          <w:szCs w:val="20"/>
        </w:rPr>
      </w:pPr>
      <w:r w:rsidRPr="00C733D3">
        <w:rPr>
          <w:rFonts w:ascii="Century Gothic" w:hAnsi="Century Gothic" w:cs="Times New Roman"/>
        </w:rPr>
        <w:t>National Immunization Survey-Teen. (20</w:t>
      </w:r>
      <w:r w:rsidR="001367B7">
        <w:rPr>
          <w:rFonts w:ascii="Century Gothic" w:hAnsi="Century Gothic" w:cs="Times New Roman"/>
        </w:rPr>
        <w:t>20</w:t>
      </w:r>
      <w:r w:rsidRPr="00C733D3">
        <w:rPr>
          <w:rFonts w:ascii="Century Gothic" w:hAnsi="Century Gothic" w:cs="Times New Roman"/>
        </w:rPr>
        <w:t xml:space="preserve">). Available at </w:t>
      </w:r>
      <w:r w:rsidR="001367B7" w:rsidRPr="001367B7">
        <w:t>https://www.cdc.gov/vaccines/imz-managers/coverage/teenvaxview/data-reports/index.html?CDC_AA_refVal=https%3A%2F%2Fwww.cdc.gov%2Fvaccines%2Fimz-managers%2Fcoverage%2Fteenvaxview%2Fdata-reports%2Fhpv%2Findex.html</w:t>
      </w:r>
    </w:p>
    <w:p w14:paraId="4021CF1A" w14:textId="44E17A7F" w:rsidR="00EC144D" w:rsidRPr="003026B0" w:rsidRDefault="00EC144D" w:rsidP="00C733D3">
      <w:pPr>
        <w:pStyle w:val="ListParagraph"/>
        <w:numPr>
          <w:ilvl w:val="0"/>
          <w:numId w:val="39"/>
        </w:numPr>
        <w:spacing w:after="120"/>
        <w:contextualSpacing w:val="0"/>
        <w:rPr>
          <w:rFonts w:ascii="Century Gothic" w:hAnsi="Century Gothic" w:cs="Times New Roman"/>
          <w:sz w:val="20"/>
          <w:szCs w:val="20"/>
        </w:rPr>
      </w:pPr>
      <w:r>
        <w:rPr>
          <w:rFonts w:ascii="Century Gothic" w:hAnsi="Century Gothic" w:cs="Times New Roman"/>
          <w:sz w:val="20"/>
          <w:szCs w:val="20"/>
        </w:rPr>
        <w:t xml:space="preserve">Human Papillomavirus (HPV) ACIP Vaccine Recommendations. Available at </w:t>
      </w:r>
      <w:hyperlink r:id="rId22" w:history="1">
        <w:r w:rsidR="00656727" w:rsidRPr="00B944C4">
          <w:rPr>
            <w:rStyle w:val="Hyperlink"/>
            <w:rFonts w:ascii="Century Gothic" w:hAnsi="Century Gothic" w:cs="Times New Roman"/>
            <w:sz w:val="20"/>
            <w:szCs w:val="20"/>
          </w:rPr>
          <w:t>https://www.cdc.gov/vaccines/hcp/acip-recs/vacc-specific/hpv.html</w:t>
        </w:r>
      </w:hyperlink>
      <w:r w:rsidR="00656727">
        <w:rPr>
          <w:rFonts w:ascii="Century Gothic" w:hAnsi="Century Gothic" w:cs="Times New Roman"/>
          <w:sz w:val="20"/>
          <w:szCs w:val="20"/>
        </w:rPr>
        <w:t xml:space="preserve"> </w:t>
      </w:r>
    </w:p>
    <w:p w14:paraId="5C9518C0" w14:textId="77777777" w:rsidR="00C733D3" w:rsidRPr="00C733D3" w:rsidRDefault="00457E63" w:rsidP="00C733D3">
      <w:pPr>
        <w:pStyle w:val="ListParagraph"/>
        <w:numPr>
          <w:ilvl w:val="0"/>
          <w:numId w:val="39"/>
        </w:numPr>
        <w:spacing w:after="120"/>
        <w:contextualSpacing w:val="0"/>
        <w:rPr>
          <w:rFonts w:ascii="Century Gothic" w:hAnsi="Century Gothic" w:cs="Times New Roman"/>
          <w:sz w:val="20"/>
          <w:szCs w:val="20"/>
        </w:rPr>
      </w:pPr>
      <w:r w:rsidRPr="00C733D3">
        <w:rPr>
          <w:rFonts w:ascii="Century Gothic" w:hAnsi="Century Gothic" w:cs="Times New Roman"/>
        </w:rPr>
        <w:t>Epidemiology and Prevention of Vaccine-Preventable Diseases, 13</w:t>
      </w:r>
      <w:r w:rsidRPr="00C733D3">
        <w:rPr>
          <w:rFonts w:ascii="Century Gothic" w:hAnsi="Century Gothic" w:cs="Times New Roman"/>
          <w:vertAlign w:val="superscript"/>
        </w:rPr>
        <w:t>th</w:t>
      </w:r>
      <w:r w:rsidRPr="00C733D3">
        <w:rPr>
          <w:rFonts w:ascii="Century Gothic" w:hAnsi="Century Gothic" w:cs="Times New Roman"/>
        </w:rPr>
        <w:t xml:space="preserve"> Edition, US Department of </w:t>
      </w:r>
      <w:proofErr w:type="gramStart"/>
      <w:r w:rsidRPr="00C733D3">
        <w:rPr>
          <w:rFonts w:ascii="Century Gothic" w:hAnsi="Century Gothic" w:cs="Times New Roman"/>
        </w:rPr>
        <w:t>Health</w:t>
      </w:r>
      <w:proofErr w:type="gramEnd"/>
      <w:r w:rsidRPr="00C733D3">
        <w:rPr>
          <w:rFonts w:ascii="Century Gothic" w:hAnsi="Century Gothic" w:cs="Times New Roman"/>
        </w:rPr>
        <w:t xml:space="preserve"> and Human Services.</w:t>
      </w:r>
    </w:p>
    <w:p w14:paraId="5EE365F9" w14:textId="77777777" w:rsidR="00BB6AD7" w:rsidRPr="00BB6AD7" w:rsidRDefault="00457E63" w:rsidP="00C733D3">
      <w:pPr>
        <w:pStyle w:val="ListParagraph"/>
        <w:numPr>
          <w:ilvl w:val="0"/>
          <w:numId w:val="39"/>
        </w:numPr>
        <w:spacing w:after="120"/>
        <w:rPr>
          <w:rStyle w:val="Hyperlink"/>
          <w:rFonts w:ascii="Century Gothic" w:hAnsi="Century Gothic" w:cs="Times New Roman"/>
          <w:color w:val="auto"/>
          <w:sz w:val="20"/>
          <w:szCs w:val="20"/>
          <w:u w:val="none"/>
        </w:rPr>
      </w:pPr>
      <w:r w:rsidRPr="00C733D3">
        <w:rPr>
          <w:rFonts w:ascii="Century Gothic" w:hAnsi="Century Gothic" w:cs="Times New Roman"/>
        </w:rPr>
        <w:t>The Na</w:t>
      </w:r>
      <w:r w:rsidR="00BF1B57" w:rsidRPr="00C733D3">
        <w:rPr>
          <w:rFonts w:ascii="Century Gothic" w:hAnsi="Century Gothic" w:cs="Times New Roman"/>
        </w:rPr>
        <w:t xml:space="preserve">tional Quality Forum measures. </w:t>
      </w:r>
      <w:r w:rsidRPr="00C733D3">
        <w:rPr>
          <w:rFonts w:ascii="Century Gothic" w:hAnsi="Century Gothic" w:cs="Times New Roman"/>
        </w:rPr>
        <w:t xml:space="preserve">Available at </w:t>
      </w:r>
      <w:hyperlink r:id="rId23" w:history="1">
        <w:r w:rsidRPr="00C733D3">
          <w:rPr>
            <w:rStyle w:val="Hyperlink"/>
            <w:rFonts w:ascii="Century Gothic" w:hAnsi="Century Gothic"/>
            <w:b/>
            <w:sz w:val="20"/>
            <w:szCs w:val="20"/>
          </w:rPr>
          <w:t>http://www.qualityforum.org/QPS/QPSTool.aspx</w:t>
        </w:r>
      </w:hyperlink>
    </w:p>
    <w:p w14:paraId="54CBF4B2" w14:textId="77777777" w:rsidR="00BB6AD7" w:rsidRPr="00900AF9" w:rsidRDefault="00BB6AD7" w:rsidP="00BB6AD7">
      <w:pPr>
        <w:pStyle w:val="ListParagraph"/>
        <w:spacing w:after="120"/>
        <w:rPr>
          <w:rStyle w:val="Hyperlink"/>
          <w:rFonts w:ascii="Century Gothic" w:hAnsi="Century Gothic" w:cs="Times New Roman"/>
          <w:color w:val="auto"/>
          <w:sz w:val="10"/>
          <w:szCs w:val="20"/>
          <w:u w:val="none"/>
        </w:rPr>
      </w:pPr>
    </w:p>
    <w:p w14:paraId="2F773871" w14:textId="77777777" w:rsidR="00AB7D34" w:rsidRPr="00BB6AD7" w:rsidRDefault="00AB7D34" w:rsidP="00C733D3">
      <w:pPr>
        <w:pStyle w:val="ListParagraph"/>
        <w:numPr>
          <w:ilvl w:val="0"/>
          <w:numId w:val="39"/>
        </w:numPr>
        <w:spacing w:after="120"/>
        <w:rPr>
          <w:rFonts w:ascii="Century Gothic" w:hAnsi="Century Gothic" w:cs="Times New Roman"/>
          <w:sz w:val="20"/>
          <w:szCs w:val="20"/>
        </w:rPr>
      </w:pPr>
      <w:r w:rsidRPr="001B30C0">
        <w:rPr>
          <w:rFonts w:ascii="Century Gothic" w:hAnsi="Century Gothic"/>
        </w:rPr>
        <w:t>National Committee for Quality Assurance.  Immunizations for Adolescents.  Retrieved from</w:t>
      </w:r>
      <w:r>
        <w:t xml:space="preserve"> </w:t>
      </w:r>
      <w:hyperlink r:id="rId24" w:history="1">
        <w:r w:rsidR="00BB6AD7" w:rsidRPr="001B30C0">
          <w:rPr>
            <w:rStyle w:val="Hyperlink"/>
            <w:rFonts w:ascii="Century Gothic" w:hAnsi="Century Gothic"/>
            <w:b/>
            <w:sz w:val="20"/>
            <w:szCs w:val="20"/>
          </w:rPr>
          <w:t>http://www.ncqa.org/report-cards/health-plans/state-of-health-care-quality/2017-table-of-contents/immunizations-for-adolescents</w:t>
        </w:r>
      </w:hyperlink>
      <w:r w:rsidR="001B30C0">
        <w:rPr>
          <w:rFonts w:ascii="Century Gothic" w:hAnsi="Century Gothic"/>
          <w:b/>
          <w:sz w:val="20"/>
          <w:szCs w:val="20"/>
        </w:rPr>
        <w:t>.</w:t>
      </w:r>
      <w:r w:rsidR="00BB6AD7">
        <w:t xml:space="preserve">   </w:t>
      </w:r>
    </w:p>
    <w:p w14:paraId="6F2E18D2" w14:textId="77777777" w:rsidR="00C733D3" w:rsidRDefault="00C733D3" w:rsidP="00C733D3">
      <w:pPr>
        <w:rPr>
          <w:rFonts w:ascii="Times New Roman" w:eastAsia="Times New Roman" w:hAnsi="Times New Roman" w:cs="Times New Roman"/>
          <w:sz w:val="20"/>
          <w:szCs w:val="20"/>
        </w:rPr>
      </w:pPr>
    </w:p>
    <w:p w14:paraId="567B1DD5" w14:textId="77777777" w:rsidR="00C733D3" w:rsidRDefault="00C733D3" w:rsidP="00C733D3">
      <w:pPr>
        <w:rPr>
          <w:rFonts w:ascii="Times New Roman" w:eastAsia="Times New Roman" w:hAnsi="Times New Roman" w:cs="Times New Roman"/>
          <w:sz w:val="20"/>
          <w:szCs w:val="20"/>
        </w:rPr>
      </w:pPr>
    </w:p>
    <w:p w14:paraId="7249E326" w14:textId="77777777" w:rsidR="003065EB" w:rsidRPr="003065EB" w:rsidRDefault="003065EB" w:rsidP="003065EB">
      <w:pPr>
        <w:spacing w:after="120"/>
        <w:jc w:val="center"/>
        <w:rPr>
          <w:rFonts w:ascii="Century Gothic" w:hAnsi="Century Gothic" w:cs="Times New Roman"/>
          <w:bCs/>
          <w:sz w:val="20"/>
          <w:szCs w:val="20"/>
        </w:rPr>
      </w:pPr>
      <w:r w:rsidRPr="003065EB">
        <w:rPr>
          <w:rFonts w:ascii="Century Gothic" w:hAnsi="Century Gothic" w:cs="Times New Roman"/>
          <w:b/>
          <w:sz w:val="20"/>
          <w:szCs w:val="20"/>
        </w:rPr>
        <w:t>For more information</w:t>
      </w:r>
      <w:r w:rsidRPr="003065EB">
        <w:rPr>
          <w:rFonts w:ascii="Century Gothic" w:hAnsi="Century Gothic" w:cs="Times New Roman"/>
          <w:bCs/>
          <w:sz w:val="20"/>
          <w:szCs w:val="20"/>
        </w:rPr>
        <w:t>, contact the SD Department of Health at (605) 773-3737 or visit goodandhealthysd.org.</w:t>
      </w:r>
    </w:p>
    <w:p w14:paraId="4C3463CC" w14:textId="77777777" w:rsidR="00C733D3" w:rsidRDefault="00C733D3" w:rsidP="00C733D3">
      <w:pPr>
        <w:rPr>
          <w:rFonts w:ascii="Times New Roman" w:eastAsia="Times New Roman" w:hAnsi="Times New Roman" w:cs="Times New Roman"/>
          <w:sz w:val="20"/>
          <w:szCs w:val="20"/>
        </w:rPr>
      </w:pPr>
    </w:p>
    <w:p w14:paraId="10E566C6" w14:textId="77777777" w:rsidR="00C733D3" w:rsidRDefault="00C733D3" w:rsidP="00C733D3">
      <w:pPr>
        <w:rPr>
          <w:rFonts w:ascii="Times New Roman" w:eastAsia="Times New Roman" w:hAnsi="Times New Roman" w:cs="Times New Roman"/>
          <w:sz w:val="20"/>
          <w:szCs w:val="20"/>
        </w:rPr>
      </w:pPr>
    </w:p>
    <w:p w14:paraId="4BA46F5A" w14:textId="77777777" w:rsidR="00C733D3" w:rsidRDefault="00C733D3" w:rsidP="00C733D3">
      <w:pPr>
        <w:rPr>
          <w:rFonts w:ascii="Times New Roman" w:eastAsia="Times New Roman" w:hAnsi="Times New Roman" w:cs="Times New Roman"/>
          <w:sz w:val="20"/>
          <w:szCs w:val="20"/>
        </w:rPr>
      </w:pPr>
    </w:p>
    <w:p w14:paraId="7E50BD16" w14:textId="77777777" w:rsidR="00C733D3" w:rsidRDefault="00C733D3" w:rsidP="00C733D3">
      <w:pPr>
        <w:rPr>
          <w:rFonts w:ascii="Times New Roman" w:eastAsia="Times New Roman" w:hAnsi="Times New Roman" w:cs="Times New Roman"/>
          <w:sz w:val="20"/>
          <w:szCs w:val="20"/>
        </w:rPr>
      </w:pPr>
    </w:p>
    <w:p w14:paraId="7A72FCAF" w14:textId="77777777" w:rsidR="00C733D3" w:rsidRDefault="00C733D3" w:rsidP="00C733D3">
      <w:pPr>
        <w:rPr>
          <w:rFonts w:ascii="Times New Roman" w:eastAsia="Times New Roman" w:hAnsi="Times New Roman" w:cs="Times New Roman"/>
          <w:sz w:val="20"/>
          <w:szCs w:val="20"/>
        </w:rPr>
      </w:pPr>
    </w:p>
    <w:p w14:paraId="2854C3FB" w14:textId="77777777" w:rsidR="00C733D3" w:rsidRDefault="00C733D3" w:rsidP="00C733D3">
      <w:pPr>
        <w:rPr>
          <w:rFonts w:ascii="Times New Roman" w:eastAsia="Times New Roman" w:hAnsi="Times New Roman" w:cs="Times New Roman"/>
          <w:sz w:val="20"/>
          <w:szCs w:val="20"/>
        </w:rPr>
      </w:pPr>
    </w:p>
    <w:p w14:paraId="56EF3824" w14:textId="77777777" w:rsidR="00C733D3" w:rsidRDefault="00C733D3" w:rsidP="00C733D3">
      <w:pPr>
        <w:rPr>
          <w:rFonts w:ascii="Times New Roman" w:eastAsia="Times New Roman" w:hAnsi="Times New Roman" w:cs="Times New Roman"/>
          <w:sz w:val="20"/>
          <w:szCs w:val="20"/>
        </w:rPr>
      </w:pPr>
    </w:p>
    <w:p w14:paraId="3249B39E" w14:textId="77777777" w:rsidR="00C733D3" w:rsidRDefault="00C733D3" w:rsidP="00C733D3">
      <w:pPr>
        <w:rPr>
          <w:rFonts w:ascii="Times New Roman" w:eastAsia="Times New Roman" w:hAnsi="Times New Roman" w:cs="Times New Roman"/>
          <w:sz w:val="20"/>
          <w:szCs w:val="20"/>
        </w:rPr>
      </w:pPr>
    </w:p>
    <w:p w14:paraId="507C7583" w14:textId="77777777" w:rsidR="00C733D3" w:rsidRDefault="00C733D3" w:rsidP="00C733D3">
      <w:pPr>
        <w:rPr>
          <w:rFonts w:ascii="Times New Roman" w:eastAsia="Times New Roman" w:hAnsi="Times New Roman" w:cs="Times New Roman"/>
          <w:sz w:val="20"/>
          <w:szCs w:val="20"/>
        </w:rPr>
      </w:pPr>
    </w:p>
    <w:p w14:paraId="51B4F682" w14:textId="77777777" w:rsidR="00C733D3" w:rsidRDefault="00C733D3" w:rsidP="00C733D3">
      <w:pPr>
        <w:rPr>
          <w:rFonts w:ascii="Times New Roman" w:eastAsia="Times New Roman" w:hAnsi="Times New Roman" w:cs="Times New Roman"/>
          <w:sz w:val="20"/>
          <w:szCs w:val="20"/>
        </w:rPr>
      </w:pPr>
    </w:p>
    <w:p w14:paraId="2661C3DA" w14:textId="682BC2BB" w:rsidR="00C733D3" w:rsidRDefault="00C733D3" w:rsidP="00C733D3">
      <w:pPr>
        <w:rPr>
          <w:rFonts w:ascii="Times New Roman" w:eastAsia="Times New Roman" w:hAnsi="Times New Roman" w:cs="Times New Roman"/>
          <w:sz w:val="20"/>
          <w:szCs w:val="20"/>
        </w:rPr>
      </w:pPr>
    </w:p>
    <w:p w14:paraId="71DA73B2" w14:textId="77777777" w:rsidR="00EC2AB0" w:rsidRDefault="00EC2AB0" w:rsidP="00C733D3">
      <w:pPr>
        <w:rPr>
          <w:rFonts w:ascii="Times New Roman" w:eastAsia="Times New Roman" w:hAnsi="Times New Roman" w:cs="Times New Roman"/>
          <w:sz w:val="20"/>
          <w:szCs w:val="20"/>
        </w:rPr>
      </w:pPr>
    </w:p>
    <w:p w14:paraId="0FA347E2" w14:textId="77777777" w:rsidR="00C733D3" w:rsidRDefault="00C733D3" w:rsidP="00C733D3">
      <w:pPr>
        <w:rPr>
          <w:rFonts w:ascii="Times New Roman" w:eastAsia="Times New Roman" w:hAnsi="Times New Roman" w:cs="Times New Roman"/>
          <w:sz w:val="20"/>
          <w:szCs w:val="20"/>
        </w:rPr>
      </w:pPr>
    </w:p>
    <w:p w14:paraId="060959BC" w14:textId="77777777" w:rsidR="00C733D3" w:rsidRDefault="00C733D3" w:rsidP="00C733D3">
      <w:pPr>
        <w:rPr>
          <w:rFonts w:ascii="Times New Roman" w:eastAsia="Times New Roman" w:hAnsi="Times New Roman" w:cs="Times New Roman"/>
          <w:sz w:val="20"/>
          <w:szCs w:val="20"/>
        </w:rPr>
      </w:pPr>
    </w:p>
    <w:p w14:paraId="2472F0CD" w14:textId="1F481460" w:rsidR="00EC2AB0" w:rsidRPr="00C733D3" w:rsidRDefault="00387F02" w:rsidP="00C733D3">
      <w:r>
        <w:rPr>
          <w:rFonts w:ascii="Times New Roman" w:eastAsia="Times New Roman" w:hAnsi="Times New Roman" w:cs="Times New Roman"/>
          <w:noProof/>
          <w:sz w:val="20"/>
          <w:szCs w:val="20"/>
        </w:rPr>
        <w:drawing>
          <wp:anchor distT="0" distB="0" distL="114300" distR="114300" simplePos="0" relativeHeight="251671552" behindDoc="1" locked="0" layoutInCell="1" allowOverlap="1" wp14:anchorId="12D87782" wp14:editId="5E21E517">
            <wp:simplePos x="0" y="0"/>
            <wp:positionH relativeFrom="margin">
              <wp:posOffset>2105025</wp:posOffset>
            </wp:positionH>
            <wp:positionV relativeFrom="paragraph">
              <wp:posOffset>457200</wp:posOffset>
            </wp:positionV>
            <wp:extent cx="1847851" cy="554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47851" cy="5543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72576" behindDoc="1" locked="0" layoutInCell="1" allowOverlap="1" wp14:anchorId="21C4CCD5" wp14:editId="460F7821">
            <wp:simplePos x="0" y="0"/>
            <wp:positionH relativeFrom="column">
              <wp:posOffset>4965065</wp:posOffset>
            </wp:positionH>
            <wp:positionV relativeFrom="paragraph">
              <wp:posOffset>188595</wp:posOffset>
            </wp:positionV>
            <wp:extent cx="951385" cy="8401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51385" cy="840105"/>
                    </a:xfrm>
                    <a:prstGeom prst="rect">
                      <a:avLst/>
                    </a:prstGeom>
                  </pic:spPr>
                </pic:pic>
              </a:graphicData>
            </a:graphic>
          </wp:anchor>
        </w:drawing>
      </w:r>
      <w:r>
        <w:rPr>
          <w:noProof/>
        </w:rPr>
        <w:drawing>
          <wp:anchor distT="0" distB="0" distL="114300" distR="114300" simplePos="0" relativeHeight="251673600" behindDoc="1" locked="0" layoutInCell="1" allowOverlap="1" wp14:anchorId="1E47DF98" wp14:editId="4978FFD5">
            <wp:simplePos x="0" y="0"/>
            <wp:positionH relativeFrom="margin">
              <wp:align>left</wp:align>
            </wp:positionH>
            <wp:positionV relativeFrom="paragraph">
              <wp:posOffset>116840</wp:posOffset>
            </wp:positionV>
            <wp:extent cx="1371600" cy="1059873"/>
            <wp:effectExtent l="0" t="0" r="0" b="6985"/>
            <wp:wrapTight wrapText="bothSides">
              <wp:wrapPolygon edited="0">
                <wp:start x="0" y="0"/>
                <wp:lineTo x="0" y="21354"/>
                <wp:lineTo x="21300" y="21354"/>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Women count Vector Logo UPDAT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71600" cy="1059873"/>
                    </a:xfrm>
                    <a:prstGeom prst="rect">
                      <a:avLst/>
                    </a:prstGeom>
                  </pic:spPr>
                </pic:pic>
              </a:graphicData>
            </a:graphic>
            <wp14:sizeRelH relativeFrom="margin">
              <wp14:pctWidth>0</wp14:pctWidth>
            </wp14:sizeRelH>
            <wp14:sizeRelV relativeFrom="margin">
              <wp14:pctHeight>0</wp14:pctHeight>
            </wp14:sizeRelV>
          </wp:anchor>
        </w:drawing>
      </w:r>
      <w:r w:rsidR="00C733D3">
        <w:rPr>
          <w:rFonts w:ascii="Times New Roman" w:eastAsia="Times New Roman" w:hAnsi="Times New Roman" w:cs="Times New Roman"/>
          <w:sz w:val="20"/>
          <w:szCs w:val="20"/>
        </w:rPr>
        <w:br/>
      </w:r>
    </w:p>
    <w:sectPr w:rsidR="00EC2AB0" w:rsidRPr="00C733D3" w:rsidSect="000B181D">
      <w:footerReference w:type="default" r:id="rId2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78DE" w14:textId="77777777" w:rsidR="003748D2" w:rsidRDefault="003748D2" w:rsidP="007A50E3">
      <w:r>
        <w:separator/>
      </w:r>
    </w:p>
  </w:endnote>
  <w:endnote w:type="continuationSeparator" w:id="0">
    <w:p w14:paraId="69AFCC3E" w14:textId="77777777" w:rsidR="003748D2" w:rsidRDefault="003748D2" w:rsidP="007A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FC90" w14:textId="67FF2A0C" w:rsidR="00C733D3" w:rsidRPr="002C378F" w:rsidRDefault="00C733D3">
    <w:pPr>
      <w:pStyle w:val="Footer"/>
      <w:jc w:val="right"/>
      <w:rPr>
        <w:rFonts w:ascii="Century Gothic" w:hAnsi="Century Gothic"/>
        <w:sz w:val="18"/>
        <w:szCs w:val="18"/>
      </w:rPr>
    </w:pPr>
    <w:r>
      <w:rPr>
        <w:sz w:val="18"/>
        <w:szCs w:val="18"/>
      </w:rPr>
      <w:t>HPV Immunization</w:t>
    </w:r>
    <w:r w:rsidRPr="002C378F">
      <w:rPr>
        <w:sz w:val="18"/>
        <w:szCs w:val="18"/>
      </w:rPr>
      <w:t xml:space="preserve"> Model Policy</w:t>
    </w:r>
    <w:r w:rsidR="001B30C0">
      <w:rPr>
        <w:sz w:val="18"/>
        <w:szCs w:val="18"/>
      </w:rPr>
      <w:t xml:space="preserve"> Updated </w:t>
    </w:r>
    <w:r w:rsidR="00224E87">
      <w:rPr>
        <w:sz w:val="18"/>
        <w:szCs w:val="18"/>
      </w:rPr>
      <w:t xml:space="preserve">March </w:t>
    </w:r>
    <w:proofErr w:type="gramStart"/>
    <w:r w:rsidR="00224E87">
      <w:rPr>
        <w:sz w:val="18"/>
        <w:szCs w:val="18"/>
      </w:rPr>
      <w:t>2022</w:t>
    </w:r>
    <w:r w:rsidRPr="002C378F">
      <w:rPr>
        <w:sz w:val="18"/>
        <w:szCs w:val="18"/>
      </w:rPr>
      <w:t xml:space="preserve">  |</w:t>
    </w:r>
    <w:proofErr w:type="gramEnd"/>
    <w:r w:rsidRPr="002C378F">
      <w:rPr>
        <w:sz w:val="18"/>
        <w:szCs w:val="18"/>
      </w:rPr>
      <w:t xml:space="preserve">  </w:t>
    </w:r>
    <w:sdt>
      <w:sdtPr>
        <w:rPr>
          <w:sz w:val="18"/>
          <w:szCs w:val="18"/>
        </w:rPr>
        <w:id w:val="-1992175313"/>
        <w:docPartObj>
          <w:docPartGallery w:val="Page Numbers (Bottom of Page)"/>
          <w:docPartUnique/>
        </w:docPartObj>
      </w:sdtPr>
      <w:sdtEndPr>
        <w:rPr>
          <w:rFonts w:ascii="Century Gothic" w:hAnsi="Century Gothic"/>
          <w:noProof/>
        </w:rPr>
      </w:sdtEndPr>
      <w:sdtContent>
        <w:r w:rsidRPr="002C378F">
          <w:rPr>
            <w:rFonts w:ascii="Century Gothic" w:hAnsi="Century Gothic"/>
            <w:sz w:val="17"/>
            <w:szCs w:val="17"/>
          </w:rPr>
          <w:fldChar w:fldCharType="begin"/>
        </w:r>
        <w:r w:rsidRPr="002C378F">
          <w:rPr>
            <w:rFonts w:ascii="Century Gothic" w:hAnsi="Century Gothic"/>
            <w:sz w:val="17"/>
            <w:szCs w:val="17"/>
          </w:rPr>
          <w:instrText xml:space="preserve"> PAGE   \* MERGEFORMAT </w:instrText>
        </w:r>
        <w:r w:rsidRPr="002C378F">
          <w:rPr>
            <w:rFonts w:ascii="Century Gothic" w:hAnsi="Century Gothic"/>
            <w:sz w:val="17"/>
            <w:szCs w:val="17"/>
          </w:rPr>
          <w:fldChar w:fldCharType="separate"/>
        </w:r>
        <w:r w:rsidR="001B30C0">
          <w:rPr>
            <w:rFonts w:ascii="Century Gothic" w:hAnsi="Century Gothic"/>
            <w:noProof/>
            <w:sz w:val="17"/>
            <w:szCs w:val="17"/>
          </w:rPr>
          <w:t>4</w:t>
        </w:r>
        <w:r w:rsidRPr="002C378F">
          <w:rPr>
            <w:rFonts w:ascii="Century Gothic" w:hAnsi="Century Gothic"/>
            <w:noProof/>
            <w:sz w:val="17"/>
            <w:szCs w:val="17"/>
          </w:rPr>
          <w:fldChar w:fldCharType="end"/>
        </w:r>
      </w:sdtContent>
    </w:sdt>
  </w:p>
  <w:p w14:paraId="6E03E937" w14:textId="77777777" w:rsidR="00C733D3" w:rsidRDefault="00C733D3" w:rsidP="00BD36CC">
    <w:pPr>
      <w:pStyle w:val="Footer"/>
      <w:tabs>
        <w:tab w:val="clear" w:pos="9360"/>
        <w:tab w:val="left" w:pos="82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E034" w14:textId="77777777" w:rsidR="003748D2" w:rsidRDefault="003748D2" w:rsidP="007A50E3">
      <w:r>
        <w:separator/>
      </w:r>
    </w:p>
  </w:footnote>
  <w:footnote w:type="continuationSeparator" w:id="0">
    <w:p w14:paraId="2B32607D" w14:textId="77777777" w:rsidR="003748D2" w:rsidRDefault="003748D2" w:rsidP="007A5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E3B"/>
    <w:multiLevelType w:val="hybridMultilevel"/>
    <w:tmpl w:val="233C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2688"/>
    <w:multiLevelType w:val="hybridMultilevel"/>
    <w:tmpl w:val="7B8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007"/>
    <w:multiLevelType w:val="hybridMultilevel"/>
    <w:tmpl w:val="83386EF4"/>
    <w:lvl w:ilvl="0" w:tplc="EF343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458D6"/>
    <w:multiLevelType w:val="hybridMultilevel"/>
    <w:tmpl w:val="BDB8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BC"/>
    <w:multiLevelType w:val="hybridMultilevel"/>
    <w:tmpl w:val="AF281F7A"/>
    <w:lvl w:ilvl="0" w:tplc="1166F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32F14"/>
    <w:multiLevelType w:val="hybridMultilevel"/>
    <w:tmpl w:val="263C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772F4"/>
    <w:multiLevelType w:val="hybridMultilevel"/>
    <w:tmpl w:val="C8E6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279FB"/>
    <w:multiLevelType w:val="hybridMultilevel"/>
    <w:tmpl w:val="2ECE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C2C80"/>
    <w:multiLevelType w:val="hybridMultilevel"/>
    <w:tmpl w:val="1F100AC6"/>
    <w:lvl w:ilvl="0" w:tplc="B9B252B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3CF1"/>
    <w:multiLevelType w:val="hybridMultilevel"/>
    <w:tmpl w:val="2E98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53B5C"/>
    <w:multiLevelType w:val="hybridMultilevel"/>
    <w:tmpl w:val="14927BB0"/>
    <w:lvl w:ilvl="0" w:tplc="B9B252B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D87E49"/>
    <w:multiLevelType w:val="hybridMultilevel"/>
    <w:tmpl w:val="A50E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37F75"/>
    <w:multiLevelType w:val="hybridMultilevel"/>
    <w:tmpl w:val="007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4454"/>
    <w:multiLevelType w:val="hybridMultilevel"/>
    <w:tmpl w:val="158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26A3A"/>
    <w:multiLevelType w:val="multilevel"/>
    <w:tmpl w:val="DCB2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278A0"/>
    <w:multiLevelType w:val="hybridMultilevel"/>
    <w:tmpl w:val="C04C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F5006"/>
    <w:multiLevelType w:val="hybridMultilevel"/>
    <w:tmpl w:val="83D8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45891"/>
    <w:multiLevelType w:val="hybridMultilevel"/>
    <w:tmpl w:val="D0F27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35501"/>
    <w:multiLevelType w:val="hybridMultilevel"/>
    <w:tmpl w:val="98E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42748"/>
    <w:multiLevelType w:val="hybridMultilevel"/>
    <w:tmpl w:val="3A02DBBA"/>
    <w:lvl w:ilvl="0" w:tplc="F244DF9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3633B"/>
    <w:multiLevelType w:val="hybridMultilevel"/>
    <w:tmpl w:val="5490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D5B66"/>
    <w:multiLevelType w:val="hybridMultilevel"/>
    <w:tmpl w:val="699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027F8"/>
    <w:multiLevelType w:val="hybridMultilevel"/>
    <w:tmpl w:val="447A5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B51F49"/>
    <w:multiLevelType w:val="hybridMultilevel"/>
    <w:tmpl w:val="4AD2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63FB1"/>
    <w:multiLevelType w:val="hybridMultilevel"/>
    <w:tmpl w:val="73EE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D0BEC"/>
    <w:multiLevelType w:val="hybridMultilevel"/>
    <w:tmpl w:val="3E7A5FAE"/>
    <w:lvl w:ilvl="0" w:tplc="993C3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5251E"/>
    <w:multiLevelType w:val="hybridMultilevel"/>
    <w:tmpl w:val="42D0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077CF"/>
    <w:multiLevelType w:val="hybridMultilevel"/>
    <w:tmpl w:val="DFC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F4FC7"/>
    <w:multiLevelType w:val="hybridMultilevel"/>
    <w:tmpl w:val="735A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31ACF"/>
    <w:multiLevelType w:val="hybridMultilevel"/>
    <w:tmpl w:val="70D2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438FD"/>
    <w:multiLevelType w:val="hybridMultilevel"/>
    <w:tmpl w:val="DAB282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90A49"/>
    <w:multiLevelType w:val="multilevel"/>
    <w:tmpl w:val="9286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BD2244"/>
    <w:multiLevelType w:val="hybridMultilevel"/>
    <w:tmpl w:val="64860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425098"/>
    <w:multiLevelType w:val="hybridMultilevel"/>
    <w:tmpl w:val="2322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05EC6"/>
    <w:multiLevelType w:val="hybridMultilevel"/>
    <w:tmpl w:val="34D4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27FA3"/>
    <w:multiLevelType w:val="hybridMultilevel"/>
    <w:tmpl w:val="A55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50F99"/>
    <w:multiLevelType w:val="hybridMultilevel"/>
    <w:tmpl w:val="7752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049D2"/>
    <w:multiLevelType w:val="hybridMultilevel"/>
    <w:tmpl w:val="6318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C78EF"/>
    <w:multiLevelType w:val="hybridMultilevel"/>
    <w:tmpl w:val="67581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6076673">
    <w:abstractNumId w:val="8"/>
  </w:num>
  <w:num w:numId="2" w16cid:durableId="450364708">
    <w:abstractNumId w:val="4"/>
  </w:num>
  <w:num w:numId="3" w16cid:durableId="423957645">
    <w:abstractNumId w:val="6"/>
  </w:num>
  <w:num w:numId="4" w16cid:durableId="2140997004">
    <w:abstractNumId w:val="2"/>
  </w:num>
  <w:num w:numId="5" w16cid:durableId="1068653089">
    <w:abstractNumId w:val="12"/>
  </w:num>
  <w:num w:numId="6" w16cid:durableId="1117410250">
    <w:abstractNumId w:val="18"/>
  </w:num>
  <w:num w:numId="7" w16cid:durableId="642543045">
    <w:abstractNumId w:val="20"/>
  </w:num>
  <w:num w:numId="8" w16cid:durableId="451873162">
    <w:abstractNumId w:val="35"/>
  </w:num>
  <w:num w:numId="9" w16cid:durableId="2022930561">
    <w:abstractNumId w:val="26"/>
  </w:num>
  <w:num w:numId="10" w16cid:durableId="590315467">
    <w:abstractNumId w:val="16"/>
  </w:num>
  <w:num w:numId="11" w16cid:durableId="2074808444">
    <w:abstractNumId w:val="9"/>
  </w:num>
  <w:num w:numId="12" w16cid:durableId="1412770380">
    <w:abstractNumId w:val="38"/>
  </w:num>
  <w:num w:numId="13" w16cid:durableId="1246575201">
    <w:abstractNumId w:val="19"/>
  </w:num>
  <w:num w:numId="14" w16cid:durableId="1629165898">
    <w:abstractNumId w:val="25"/>
  </w:num>
  <w:num w:numId="15" w16cid:durableId="851803477">
    <w:abstractNumId w:val="14"/>
  </w:num>
  <w:num w:numId="16" w16cid:durableId="20740106">
    <w:abstractNumId w:val="31"/>
  </w:num>
  <w:num w:numId="17" w16cid:durableId="1161121977">
    <w:abstractNumId w:val="15"/>
  </w:num>
  <w:num w:numId="18" w16cid:durableId="1122457279">
    <w:abstractNumId w:val="27"/>
  </w:num>
  <w:num w:numId="19" w16cid:durableId="866023298">
    <w:abstractNumId w:val="22"/>
  </w:num>
  <w:num w:numId="20" w16cid:durableId="1134450632">
    <w:abstractNumId w:val="36"/>
  </w:num>
  <w:num w:numId="21" w16cid:durableId="1545101712">
    <w:abstractNumId w:val="10"/>
  </w:num>
  <w:num w:numId="22" w16cid:durableId="478495605">
    <w:abstractNumId w:val="28"/>
  </w:num>
  <w:num w:numId="23" w16cid:durableId="292757845">
    <w:abstractNumId w:val="21"/>
  </w:num>
  <w:num w:numId="24" w16cid:durableId="691416510">
    <w:abstractNumId w:val="0"/>
  </w:num>
  <w:num w:numId="25" w16cid:durableId="1254775773">
    <w:abstractNumId w:val="13"/>
  </w:num>
  <w:num w:numId="26" w16cid:durableId="650596161">
    <w:abstractNumId w:val="37"/>
  </w:num>
  <w:num w:numId="27" w16cid:durableId="531378495">
    <w:abstractNumId w:val="5"/>
  </w:num>
  <w:num w:numId="28" w16cid:durableId="1105349035">
    <w:abstractNumId w:val="17"/>
  </w:num>
  <w:num w:numId="29" w16cid:durableId="963315475">
    <w:abstractNumId w:val="7"/>
  </w:num>
  <w:num w:numId="30" w16cid:durableId="740635534">
    <w:abstractNumId w:val="33"/>
  </w:num>
  <w:num w:numId="31" w16cid:durableId="1071541338">
    <w:abstractNumId w:val="30"/>
  </w:num>
  <w:num w:numId="32" w16cid:durableId="1266812020">
    <w:abstractNumId w:val="1"/>
  </w:num>
  <w:num w:numId="33" w16cid:durableId="756054222">
    <w:abstractNumId w:val="23"/>
  </w:num>
  <w:num w:numId="34" w16cid:durableId="1799569226">
    <w:abstractNumId w:val="11"/>
  </w:num>
  <w:num w:numId="35" w16cid:durableId="443813405">
    <w:abstractNumId w:val="29"/>
  </w:num>
  <w:num w:numId="36" w16cid:durableId="1440679090">
    <w:abstractNumId w:val="32"/>
  </w:num>
  <w:num w:numId="37" w16cid:durableId="252280234">
    <w:abstractNumId w:val="3"/>
  </w:num>
  <w:num w:numId="38" w16cid:durableId="1388795196">
    <w:abstractNumId w:val="24"/>
  </w:num>
  <w:num w:numId="39" w16cid:durableId="6109354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42"/>
    <w:rsid w:val="000069F3"/>
    <w:rsid w:val="0001142C"/>
    <w:rsid w:val="00024856"/>
    <w:rsid w:val="000315FE"/>
    <w:rsid w:val="00044EFC"/>
    <w:rsid w:val="000455E7"/>
    <w:rsid w:val="0005167A"/>
    <w:rsid w:val="00054409"/>
    <w:rsid w:val="00063FEA"/>
    <w:rsid w:val="000678A6"/>
    <w:rsid w:val="00087974"/>
    <w:rsid w:val="00096B0B"/>
    <w:rsid w:val="000A2BC1"/>
    <w:rsid w:val="000B16A7"/>
    <w:rsid w:val="000B181D"/>
    <w:rsid w:val="000B5D50"/>
    <w:rsid w:val="000B77AB"/>
    <w:rsid w:val="001025CC"/>
    <w:rsid w:val="00104D08"/>
    <w:rsid w:val="00107CEE"/>
    <w:rsid w:val="00110A13"/>
    <w:rsid w:val="00112BB8"/>
    <w:rsid w:val="00117485"/>
    <w:rsid w:val="00121FC0"/>
    <w:rsid w:val="00123206"/>
    <w:rsid w:val="001241E2"/>
    <w:rsid w:val="00135235"/>
    <w:rsid w:val="001367B7"/>
    <w:rsid w:val="00150398"/>
    <w:rsid w:val="001645B0"/>
    <w:rsid w:val="00166922"/>
    <w:rsid w:val="00172AD8"/>
    <w:rsid w:val="0018718E"/>
    <w:rsid w:val="00190CEE"/>
    <w:rsid w:val="001A152E"/>
    <w:rsid w:val="001A475B"/>
    <w:rsid w:val="001A6119"/>
    <w:rsid w:val="001B00AE"/>
    <w:rsid w:val="001B25AC"/>
    <w:rsid w:val="001B30C0"/>
    <w:rsid w:val="001B78F5"/>
    <w:rsid w:val="001C708B"/>
    <w:rsid w:val="001D6CE0"/>
    <w:rsid w:val="001E2827"/>
    <w:rsid w:val="001E2857"/>
    <w:rsid w:val="001E30C2"/>
    <w:rsid w:val="001E3B71"/>
    <w:rsid w:val="00203CA9"/>
    <w:rsid w:val="00215CE2"/>
    <w:rsid w:val="00224E87"/>
    <w:rsid w:val="002315F9"/>
    <w:rsid w:val="00231ADB"/>
    <w:rsid w:val="00240EA8"/>
    <w:rsid w:val="0024774B"/>
    <w:rsid w:val="0025220B"/>
    <w:rsid w:val="00261C6B"/>
    <w:rsid w:val="00266FB7"/>
    <w:rsid w:val="002739E0"/>
    <w:rsid w:val="00276ED2"/>
    <w:rsid w:val="00282EA7"/>
    <w:rsid w:val="002876DC"/>
    <w:rsid w:val="002942D3"/>
    <w:rsid w:val="002A6762"/>
    <w:rsid w:val="002C0179"/>
    <w:rsid w:val="002C4E9B"/>
    <w:rsid w:val="002D309F"/>
    <w:rsid w:val="003026B0"/>
    <w:rsid w:val="003065EB"/>
    <w:rsid w:val="003153F0"/>
    <w:rsid w:val="003161E8"/>
    <w:rsid w:val="003239C6"/>
    <w:rsid w:val="00326700"/>
    <w:rsid w:val="00331D21"/>
    <w:rsid w:val="00344931"/>
    <w:rsid w:val="00344BC4"/>
    <w:rsid w:val="00345F8D"/>
    <w:rsid w:val="00355E34"/>
    <w:rsid w:val="003748D2"/>
    <w:rsid w:val="00376A19"/>
    <w:rsid w:val="00387F02"/>
    <w:rsid w:val="00390DDA"/>
    <w:rsid w:val="003A12AD"/>
    <w:rsid w:val="003D5D29"/>
    <w:rsid w:val="00412A12"/>
    <w:rsid w:val="00425923"/>
    <w:rsid w:val="00436C90"/>
    <w:rsid w:val="00437623"/>
    <w:rsid w:val="004409AD"/>
    <w:rsid w:val="00442E6A"/>
    <w:rsid w:val="004555DC"/>
    <w:rsid w:val="00457E63"/>
    <w:rsid w:val="004742C0"/>
    <w:rsid w:val="00474E62"/>
    <w:rsid w:val="0048526A"/>
    <w:rsid w:val="0048535C"/>
    <w:rsid w:val="0049126A"/>
    <w:rsid w:val="004A09AC"/>
    <w:rsid w:val="004A0F25"/>
    <w:rsid w:val="004A247E"/>
    <w:rsid w:val="004A2D6E"/>
    <w:rsid w:val="004C33FC"/>
    <w:rsid w:val="004F52E1"/>
    <w:rsid w:val="00503BE5"/>
    <w:rsid w:val="0052003A"/>
    <w:rsid w:val="005230E4"/>
    <w:rsid w:val="00534A35"/>
    <w:rsid w:val="00535A88"/>
    <w:rsid w:val="00537AE8"/>
    <w:rsid w:val="005608B5"/>
    <w:rsid w:val="005615F8"/>
    <w:rsid w:val="00565D73"/>
    <w:rsid w:val="005708CE"/>
    <w:rsid w:val="00581EB0"/>
    <w:rsid w:val="00587A6E"/>
    <w:rsid w:val="00595478"/>
    <w:rsid w:val="005B06F6"/>
    <w:rsid w:val="005B44C5"/>
    <w:rsid w:val="005C35B1"/>
    <w:rsid w:val="005C5B7D"/>
    <w:rsid w:val="005C7523"/>
    <w:rsid w:val="005E0E73"/>
    <w:rsid w:val="005F452F"/>
    <w:rsid w:val="00600625"/>
    <w:rsid w:val="0061616F"/>
    <w:rsid w:val="00621B71"/>
    <w:rsid w:val="00626DF5"/>
    <w:rsid w:val="00633BD2"/>
    <w:rsid w:val="00643561"/>
    <w:rsid w:val="0064356D"/>
    <w:rsid w:val="00656727"/>
    <w:rsid w:val="006701E8"/>
    <w:rsid w:val="006A2BF1"/>
    <w:rsid w:val="006B594A"/>
    <w:rsid w:val="006B64A9"/>
    <w:rsid w:val="006C4713"/>
    <w:rsid w:val="006D0001"/>
    <w:rsid w:val="006D1906"/>
    <w:rsid w:val="006F0342"/>
    <w:rsid w:val="006F0811"/>
    <w:rsid w:val="00702A76"/>
    <w:rsid w:val="00715E50"/>
    <w:rsid w:val="00754AF7"/>
    <w:rsid w:val="007565C9"/>
    <w:rsid w:val="007635CB"/>
    <w:rsid w:val="00764CC1"/>
    <w:rsid w:val="007726E4"/>
    <w:rsid w:val="00774319"/>
    <w:rsid w:val="00793FC6"/>
    <w:rsid w:val="00794157"/>
    <w:rsid w:val="00797AAF"/>
    <w:rsid w:val="007A3766"/>
    <w:rsid w:val="007A50E3"/>
    <w:rsid w:val="007A5826"/>
    <w:rsid w:val="007C0AA4"/>
    <w:rsid w:val="007F38EB"/>
    <w:rsid w:val="00805FEB"/>
    <w:rsid w:val="00817FB4"/>
    <w:rsid w:val="00820D81"/>
    <w:rsid w:val="00820ECA"/>
    <w:rsid w:val="0083522C"/>
    <w:rsid w:val="00846263"/>
    <w:rsid w:val="00855DD4"/>
    <w:rsid w:val="00870DFD"/>
    <w:rsid w:val="00874355"/>
    <w:rsid w:val="00877BEC"/>
    <w:rsid w:val="0088017D"/>
    <w:rsid w:val="008B21E4"/>
    <w:rsid w:val="008B35F0"/>
    <w:rsid w:val="008C2BEF"/>
    <w:rsid w:val="008D6A9E"/>
    <w:rsid w:val="00900AF9"/>
    <w:rsid w:val="00906968"/>
    <w:rsid w:val="00910F74"/>
    <w:rsid w:val="00923103"/>
    <w:rsid w:val="00936041"/>
    <w:rsid w:val="00946BCE"/>
    <w:rsid w:val="00947FB2"/>
    <w:rsid w:val="00954632"/>
    <w:rsid w:val="00955DA9"/>
    <w:rsid w:val="00966B30"/>
    <w:rsid w:val="009754A4"/>
    <w:rsid w:val="009A44B3"/>
    <w:rsid w:val="009A6C88"/>
    <w:rsid w:val="009B4BB2"/>
    <w:rsid w:val="009B73BD"/>
    <w:rsid w:val="009C7E2D"/>
    <w:rsid w:val="009D00CF"/>
    <w:rsid w:val="009F4B9E"/>
    <w:rsid w:val="009F5E24"/>
    <w:rsid w:val="00A00193"/>
    <w:rsid w:val="00A01EDB"/>
    <w:rsid w:val="00A1448E"/>
    <w:rsid w:val="00A37326"/>
    <w:rsid w:val="00A40B1E"/>
    <w:rsid w:val="00A44F59"/>
    <w:rsid w:val="00A465DF"/>
    <w:rsid w:val="00A5381F"/>
    <w:rsid w:val="00A54822"/>
    <w:rsid w:val="00A85FEB"/>
    <w:rsid w:val="00A90652"/>
    <w:rsid w:val="00A979F2"/>
    <w:rsid w:val="00AA5FB2"/>
    <w:rsid w:val="00AB3960"/>
    <w:rsid w:val="00AB7D34"/>
    <w:rsid w:val="00AC1BA0"/>
    <w:rsid w:val="00AC4EA8"/>
    <w:rsid w:val="00AC7535"/>
    <w:rsid w:val="00AF73B2"/>
    <w:rsid w:val="00B023F2"/>
    <w:rsid w:val="00B02ED8"/>
    <w:rsid w:val="00B043D6"/>
    <w:rsid w:val="00B110DD"/>
    <w:rsid w:val="00B12E20"/>
    <w:rsid w:val="00B35531"/>
    <w:rsid w:val="00B43D15"/>
    <w:rsid w:val="00B46CD7"/>
    <w:rsid w:val="00B6079B"/>
    <w:rsid w:val="00B75503"/>
    <w:rsid w:val="00B767AA"/>
    <w:rsid w:val="00B93269"/>
    <w:rsid w:val="00B94222"/>
    <w:rsid w:val="00BB6AD7"/>
    <w:rsid w:val="00BD36FB"/>
    <w:rsid w:val="00BF1B57"/>
    <w:rsid w:val="00BF6D66"/>
    <w:rsid w:val="00C2778C"/>
    <w:rsid w:val="00C33AE8"/>
    <w:rsid w:val="00C3542C"/>
    <w:rsid w:val="00C376C6"/>
    <w:rsid w:val="00C42C8D"/>
    <w:rsid w:val="00C64C88"/>
    <w:rsid w:val="00C671B7"/>
    <w:rsid w:val="00C709E1"/>
    <w:rsid w:val="00C733D3"/>
    <w:rsid w:val="00C77721"/>
    <w:rsid w:val="00CA6BB4"/>
    <w:rsid w:val="00CB3C2C"/>
    <w:rsid w:val="00CB551C"/>
    <w:rsid w:val="00CF70D6"/>
    <w:rsid w:val="00D000E3"/>
    <w:rsid w:val="00D00245"/>
    <w:rsid w:val="00D0418D"/>
    <w:rsid w:val="00D04331"/>
    <w:rsid w:val="00D17425"/>
    <w:rsid w:val="00D25216"/>
    <w:rsid w:val="00D32069"/>
    <w:rsid w:val="00D33021"/>
    <w:rsid w:val="00D452FD"/>
    <w:rsid w:val="00D608F7"/>
    <w:rsid w:val="00D649BF"/>
    <w:rsid w:val="00D737B5"/>
    <w:rsid w:val="00D77F54"/>
    <w:rsid w:val="00D8314E"/>
    <w:rsid w:val="00D87033"/>
    <w:rsid w:val="00D929E9"/>
    <w:rsid w:val="00DA3865"/>
    <w:rsid w:val="00DB4DC4"/>
    <w:rsid w:val="00DB5D9D"/>
    <w:rsid w:val="00DB7C72"/>
    <w:rsid w:val="00DC0AE8"/>
    <w:rsid w:val="00DC755A"/>
    <w:rsid w:val="00DD0CD2"/>
    <w:rsid w:val="00DE60A3"/>
    <w:rsid w:val="00DF2DB2"/>
    <w:rsid w:val="00DF3967"/>
    <w:rsid w:val="00DF5831"/>
    <w:rsid w:val="00DF70B4"/>
    <w:rsid w:val="00E054B0"/>
    <w:rsid w:val="00E13263"/>
    <w:rsid w:val="00E200B3"/>
    <w:rsid w:val="00E20CE4"/>
    <w:rsid w:val="00E241D2"/>
    <w:rsid w:val="00E315B1"/>
    <w:rsid w:val="00E54A65"/>
    <w:rsid w:val="00E67D44"/>
    <w:rsid w:val="00E7489C"/>
    <w:rsid w:val="00E748BE"/>
    <w:rsid w:val="00E84D8F"/>
    <w:rsid w:val="00E91DF8"/>
    <w:rsid w:val="00EA02F1"/>
    <w:rsid w:val="00EA39B8"/>
    <w:rsid w:val="00EA69B0"/>
    <w:rsid w:val="00EB18AF"/>
    <w:rsid w:val="00EC144D"/>
    <w:rsid w:val="00EC1BAD"/>
    <w:rsid w:val="00EC2AB0"/>
    <w:rsid w:val="00ED1A21"/>
    <w:rsid w:val="00ED7BE0"/>
    <w:rsid w:val="00EE7E22"/>
    <w:rsid w:val="00EF5C8A"/>
    <w:rsid w:val="00F02D40"/>
    <w:rsid w:val="00F03643"/>
    <w:rsid w:val="00F21123"/>
    <w:rsid w:val="00F32F41"/>
    <w:rsid w:val="00F3467F"/>
    <w:rsid w:val="00F37D49"/>
    <w:rsid w:val="00F41A71"/>
    <w:rsid w:val="00F667BA"/>
    <w:rsid w:val="00F73EA8"/>
    <w:rsid w:val="00F807E4"/>
    <w:rsid w:val="00F9023A"/>
    <w:rsid w:val="00F95291"/>
    <w:rsid w:val="00FA416F"/>
    <w:rsid w:val="00FB484F"/>
    <w:rsid w:val="00FC2FE9"/>
    <w:rsid w:val="00FC3B1B"/>
    <w:rsid w:val="00FD4365"/>
    <w:rsid w:val="00FE1C5C"/>
    <w:rsid w:val="00FE7572"/>
    <w:rsid w:val="00FF06D0"/>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B1825"/>
  <w15:docId w15:val="{5EB44546-4A83-4079-96BE-E3083E92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342"/>
    <w:pPr>
      <w:ind w:left="720"/>
      <w:contextualSpacing/>
    </w:pPr>
  </w:style>
  <w:style w:type="character" w:styleId="Hyperlink">
    <w:name w:val="Hyperlink"/>
    <w:basedOn w:val="DefaultParagraphFont"/>
    <w:uiPriority w:val="99"/>
    <w:unhideWhenUsed/>
    <w:rsid w:val="006F0342"/>
    <w:rPr>
      <w:color w:val="A1BD29" w:themeColor="hyperlink"/>
      <w:u w:val="single"/>
    </w:rPr>
  </w:style>
  <w:style w:type="character" w:styleId="Strong">
    <w:name w:val="Strong"/>
    <w:basedOn w:val="DefaultParagraphFont"/>
    <w:uiPriority w:val="22"/>
    <w:qFormat/>
    <w:rsid w:val="00B35531"/>
    <w:rPr>
      <w:b/>
      <w:bCs/>
    </w:rPr>
  </w:style>
  <w:style w:type="paragraph" w:styleId="BalloonText">
    <w:name w:val="Balloon Text"/>
    <w:basedOn w:val="Normal"/>
    <w:link w:val="BalloonTextChar"/>
    <w:uiPriority w:val="99"/>
    <w:semiHidden/>
    <w:unhideWhenUsed/>
    <w:rsid w:val="002A6762"/>
    <w:rPr>
      <w:rFonts w:ascii="Tahoma" w:hAnsi="Tahoma" w:cs="Tahoma"/>
      <w:sz w:val="16"/>
      <w:szCs w:val="16"/>
    </w:rPr>
  </w:style>
  <w:style w:type="character" w:customStyle="1" w:styleId="BalloonTextChar">
    <w:name w:val="Balloon Text Char"/>
    <w:basedOn w:val="DefaultParagraphFont"/>
    <w:link w:val="BalloonText"/>
    <w:uiPriority w:val="99"/>
    <w:semiHidden/>
    <w:rsid w:val="002A6762"/>
    <w:rPr>
      <w:rFonts w:ascii="Tahoma" w:hAnsi="Tahoma" w:cs="Tahoma"/>
      <w:sz w:val="16"/>
      <w:szCs w:val="16"/>
    </w:rPr>
  </w:style>
  <w:style w:type="character" w:styleId="FollowedHyperlink">
    <w:name w:val="FollowedHyperlink"/>
    <w:basedOn w:val="DefaultParagraphFont"/>
    <w:uiPriority w:val="99"/>
    <w:semiHidden/>
    <w:unhideWhenUsed/>
    <w:rsid w:val="00276ED2"/>
    <w:rPr>
      <w:color w:val="595959" w:themeColor="followedHyperlink"/>
      <w:u w:val="single"/>
    </w:rPr>
  </w:style>
  <w:style w:type="paragraph" w:styleId="Header">
    <w:name w:val="header"/>
    <w:basedOn w:val="Normal"/>
    <w:link w:val="HeaderChar"/>
    <w:uiPriority w:val="99"/>
    <w:unhideWhenUsed/>
    <w:rsid w:val="007A50E3"/>
    <w:pPr>
      <w:tabs>
        <w:tab w:val="center" w:pos="4680"/>
        <w:tab w:val="right" w:pos="9360"/>
      </w:tabs>
    </w:pPr>
  </w:style>
  <w:style w:type="character" w:customStyle="1" w:styleId="HeaderChar">
    <w:name w:val="Header Char"/>
    <w:basedOn w:val="DefaultParagraphFont"/>
    <w:link w:val="Header"/>
    <w:uiPriority w:val="99"/>
    <w:rsid w:val="007A50E3"/>
  </w:style>
  <w:style w:type="paragraph" w:styleId="Footer">
    <w:name w:val="footer"/>
    <w:basedOn w:val="Normal"/>
    <w:link w:val="FooterChar"/>
    <w:uiPriority w:val="99"/>
    <w:unhideWhenUsed/>
    <w:rsid w:val="007A50E3"/>
    <w:pPr>
      <w:tabs>
        <w:tab w:val="center" w:pos="4680"/>
        <w:tab w:val="right" w:pos="9360"/>
      </w:tabs>
    </w:pPr>
  </w:style>
  <w:style w:type="character" w:customStyle="1" w:styleId="FooterChar">
    <w:name w:val="Footer Char"/>
    <w:basedOn w:val="DefaultParagraphFont"/>
    <w:link w:val="Footer"/>
    <w:uiPriority w:val="99"/>
    <w:rsid w:val="007A50E3"/>
  </w:style>
  <w:style w:type="character" w:styleId="CommentReference">
    <w:name w:val="annotation reference"/>
    <w:basedOn w:val="DefaultParagraphFont"/>
    <w:uiPriority w:val="99"/>
    <w:semiHidden/>
    <w:unhideWhenUsed/>
    <w:rsid w:val="00A01EDB"/>
    <w:rPr>
      <w:sz w:val="16"/>
      <w:szCs w:val="16"/>
    </w:rPr>
  </w:style>
  <w:style w:type="paragraph" w:styleId="CommentText">
    <w:name w:val="annotation text"/>
    <w:basedOn w:val="Normal"/>
    <w:link w:val="CommentTextChar"/>
    <w:uiPriority w:val="99"/>
    <w:semiHidden/>
    <w:unhideWhenUsed/>
    <w:rsid w:val="00A01EDB"/>
    <w:rPr>
      <w:sz w:val="20"/>
      <w:szCs w:val="20"/>
    </w:rPr>
  </w:style>
  <w:style w:type="character" w:customStyle="1" w:styleId="CommentTextChar">
    <w:name w:val="Comment Text Char"/>
    <w:basedOn w:val="DefaultParagraphFont"/>
    <w:link w:val="CommentText"/>
    <w:uiPriority w:val="99"/>
    <w:semiHidden/>
    <w:rsid w:val="00A01EDB"/>
    <w:rPr>
      <w:sz w:val="20"/>
      <w:szCs w:val="20"/>
    </w:rPr>
  </w:style>
  <w:style w:type="paragraph" w:styleId="CommentSubject">
    <w:name w:val="annotation subject"/>
    <w:basedOn w:val="CommentText"/>
    <w:next w:val="CommentText"/>
    <w:link w:val="CommentSubjectChar"/>
    <w:uiPriority w:val="99"/>
    <w:semiHidden/>
    <w:unhideWhenUsed/>
    <w:rsid w:val="00A01EDB"/>
    <w:rPr>
      <w:b/>
      <w:bCs/>
    </w:rPr>
  </w:style>
  <w:style w:type="character" w:customStyle="1" w:styleId="CommentSubjectChar">
    <w:name w:val="Comment Subject Char"/>
    <w:basedOn w:val="CommentTextChar"/>
    <w:link w:val="CommentSubject"/>
    <w:uiPriority w:val="99"/>
    <w:semiHidden/>
    <w:rsid w:val="00A01EDB"/>
    <w:rPr>
      <w:b/>
      <w:bCs/>
      <w:sz w:val="20"/>
      <w:szCs w:val="20"/>
    </w:rPr>
  </w:style>
  <w:style w:type="paragraph" w:styleId="Revision">
    <w:name w:val="Revision"/>
    <w:hidden/>
    <w:uiPriority w:val="99"/>
    <w:semiHidden/>
    <w:rsid w:val="00A01EDB"/>
  </w:style>
  <w:style w:type="character" w:styleId="FootnoteReference">
    <w:name w:val="footnote reference"/>
    <w:uiPriority w:val="99"/>
    <w:semiHidden/>
    <w:unhideWhenUsed/>
    <w:rsid w:val="00457E63"/>
    <w:rPr>
      <w:vertAlign w:val="superscript"/>
    </w:rPr>
  </w:style>
  <w:style w:type="character" w:customStyle="1" w:styleId="tgc">
    <w:name w:val="_tgc"/>
    <w:basedOn w:val="DefaultParagraphFont"/>
    <w:rsid w:val="00457E63"/>
  </w:style>
  <w:style w:type="character" w:styleId="UnresolvedMention">
    <w:name w:val="Unresolved Mention"/>
    <w:basedOn w:val="DefaultParagraphFont"/>
    <w:uiPriority w:val="99"/>
    <w:semiHidden/>
    <w:unhideWhenUsed/>
    <w:rsid w:val="0023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hpv/" TargetMode="External"/><Relationship Id="rId18" Type="http://schemas.openxmlformats.org/officeDocument/2006/relationships/hyperlink" Target="http://bit.ly/hpvsteps"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getscreened.sd.gov/documents/2017HPVMonograph.pdf" TargetMode="External"/><Relationship Id="rId7" Type="http://schemas.openxmlformats.org/officeDocument/2006/relationships/settings" Target="settings.xml"/><Relationship Id="rId12" Type="http://schemas.openxmlformats.org/officeDocument/2006/relationships/hyperlink" Target="http://www.cdc.gov/vaccines/acip/" TargetMode="External"/><Relationship Id="rId17" Type="http://schemas.openxmlformats.org/officeDocument/2006/relationships/hyperlink" Target="http://doh.sd.gov/family/childhood/immunization/"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doh.sd.gov/HPV" TargetMode="External"/><Relationship Id="rId20" Type="http://schemas.openxmlformats.org/officeDocument/2006/relationships/hyperlink" Target="https://www.cdc.gov/vaccines/vpd/hpv/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cqa.org/report-cards/health-plans/state-of-health-care-quality/2017-table-of-contents/immunizations-for-adolescents" TargetMode="External"/><Relationship Id="rId5" Type="http://schemas.openxmlformats.org/officeDocument/2006/relationships/numbering" Target="numbering.xml"/><Relationship Id="rId15" Type="http://schemas.openxmlformats.org/officeDocument/2006/relationships/hyperlink" Target="http://getscreened.sd.gov/documents/2017HPVMonograph.pdf" TargetMode="External"/><Relationship Id="rId23" Type="http://schemas.openxmlformats.org/officeDocument/2006/relationships/hyperlink" Target="http://www.qualityforum.org/QPS/QPSTool.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pps.sd.gov/ph18publications/secure/PubOrde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tscreened.sd.gov/registry/data/" TargetMode="External"/><Relationship Id="rId22" Type="http://schemas.openxmlformats.org/officeDocument/2006/relationships/hyperlink" Target="https://www.cdc.gov/vaccines/hcp/acip-recs/vacc-specific/hpv.html"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ustom 4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A1BD29"/>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6501F801F6FF418DDBF786A27BEB7C" ma:contentTypeVersion="10" ma:contentTypeDescription="Create a new document." ma:contentTypeScope="" ma:versionID="59abe6fa197185a058badf29d793332d">
  <xsd:schema xmlns:xsd="http://www.w3.org/2001/XMLSchema" xmlns:xs="http://www.w3.org/2001/XMLSchema" xmlns:p="http://schemas.microsoft.com/office/2006/metadata/properties" xmlns:ns1="http://schemas.microsoft.com/sharepoint/v3" xmlns:ns3="73a989bc-9d22-4093-b45e-fb183353ba19" targetNamespace="http://schemas.microsoft.com/office/2006/metadata/properties" ma:root="true" ma:fieldsID="3c9b2bf7cadaf0017652caba52ee8075" ns1:_="" ns3:_="">
    <xsd:import namespace="http://schemas.microsoft.com/sharepoint/v3"/>
    <xsd:import namespace="73a989bc-9d22-4093-b45e-fb183353ba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989bc-9d22-4093-b45e-fb183353b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CB15A1-62B3-40E5-9FA3-75B5DA148DE7}">
  <ds:schemaRefs>
    <ds:schemaRef ds:uri="http://schemas.openxmlformats.org/officeDocument/2006/bibliography"/>
  </ds:schemaRefs>
</ds:datastoreItem>
</file>

<file path=customXml/itemProps2.xml><?xml version="1.0" encoding="utf-8"?>
<ds:datastoreItem xmlns:ds="http://schemas.openxmlformats.org/officeDocument/2006/customXml" ds:itemID="{09F3925D-E386-4D91-96F7-18C3367C7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989bc-9d22-4093-b45e-fb183353b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46578-C6AE-45AE-8FDB-1105AC163422}">
  <ds:schemaRefs>
    <ds:schemaRef ds:uri="http://schemas.microsoft.com/sharepoint/v3/contenttype/forms"/>
  </ds:schemaRefs>
</ds:datastoreItem>
</file>

<file path=customXml/itemProps4.xml><?xml version="1.0" encoding="utf-8"?>
<ds:datastoreItem xmlns:ds="http://schemas.openxmlformats.org/officeDocument/2006/customXml" ds:itemID="{A7BCF48D-6989-435C-A7B2-5F12532E15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Hlavacek, Megan</dc:creator>
  <cp:lastModifiedBy>Brooke Lusk</cp:lastModifiedBy>
  <cp:revision>7</cp:revision>
  <cp:lastPrinted>2016-06-02T19:52:00Z</cp:lastPrinted>
  <dcterms:created xsi:type="dcterms:W3CDTF">2022-06-30T15:19:00Z</dcterms:created>
  <dcterms:modified xsi:type="dcterms:W3CDTF">2022-06-30T15:41:00Z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0x010100F56501F801F6FF418DDBF786A27BEB7C</vt:lpwstr>
  </property>
</Properties>
</file>